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val="en-US" w:eastAsia="zh-CN"/>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R1-220</w:t>
      </w:r>
      <w:r>
        <w:rPr>
          <w:rFonts w:hint="eastAsia" w:ascii="Arial" w:hAnsi="Arial" w:cs="Arial"/>
          <w:b/>
          <w:bCs/>
          <w:lang w:val="en-US" w:eastAsia="zh-CN"/>
        </w:rPr>
        <w:t>5195</w:t>
      </w:r>
    </w:p>
    <w:p>
      <w:pPr>
        <w:tabs>
          <w:tab w:val="center" w:pos="4536"/>
          <w:tab w:val="right" w:pos="9072"/>
        </w:tabs>
        <w:snapToGrid w:val="0"/>
        <w:spacing w:line="288" w:lineRule="auto"/>
        <w:rPr>
          <w:sz w:val="20"/>
        </w:rPr>
      </w:pPr>
      <w:r>
        <w:rPr>
          <w:rFonts w:ascii="Arial" w:hAnsi="Arial" w:eastAsia="MS Mincho" w:cs="Arial"/>
          <w:b/>
          <w:bCs/>
          <w:lang w:eastAsia="ja-JP"/>
        </w:rPr>
        <w:t>e-Meeting, May 9</w:t>
      </w:r>
      <w:r>
        <w:rPr>
          <w:rFonts w:ascii="Arial" w:hAnsi="Arial" w:eastAsia="MS Mincho" w:cs="Arial"/>
          <w:b/>
          <w:bCs/>
          <w:vertAlign w:val="superscript"/>
          <w:lang w:eastAsia="ja-JP"/>
        </w:rPr>
        <w:t>th</w:t>
      </w:r>
      <w:r>
        <w:rPr>
          <w:rFonts w:ascii="Arial" w:hAnsi="Arial" w:eastAsia="MS Mincho" w:cs="Arial"/>
          <w:b/>
          <w:bCs/>
          <w:lang w:eastAsia="ja-JP"/>
        </w:rPr>
        <w:t xml:space="preserve"> –  20</w:t>
      </w:r>
      <w:r>
        <w:rPr>
          <w:rFonts w:ascii="Arial" w:hAnsi="Arial" w:eastAsia="MS Mincho" w:cs="Arial"/>
          <w:b/>
          <w:bCs/>
          <w:vertAlign w:val="superscript"/>
          <w:lang w:eastAsia="ja-JP"/>
        </w:rPr>
        <w:t>th</w:t>
      </w:r>
      <w:r>
        <w:rPr>
          <w:rFonts w:ascii="Arial" w:hAnsi="Arial" w:eastAsia="MS Mincho" w:cs="Arial"/>
          <w:b/>
          <w:bCs/>
          <w:lang w:eastAsia="ja-JP"/>
        </w:rPr>
        <w:t xml:space="preserve">, 2022 </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
          <w:lang w:eastAsia="zh-CN"/>
        </w:rPr>
      </w:pPr>
      <w:r>
        <w:rPr>
          <w:rFonts w:ascii="Arial" w:hAnsi="Arial" w:cs="Arial"/>
          <w:b/>
        </w:rPr>
        <w:t>Agenda item:</w:t>
      </w:r>
      <w:r>
        <w:rPr>
          <w:rFonts w:ascii="Arial" w:hAnsi="Arial" w:cs="Arial"/>
          <w:b/>
        </w:rPr>
        <w:tab/>
      </w:r>
      <w:bookmarkStart w:id="0" w:name="Source"/>
      <w:bookmarkEnd w:id="0"/>
      <w:r>
        <w:rPr>
          <w:rFonts w:ascii="Arial" w:hAnsi="Arial" w:cs="Arial"/>
          <w:b/>
        </w:rPr>
        <w:t>8.1.</w:t>
      </w:r>
      <w:r>
        <w:rPr>
          <w:rFonts w:hint="eastAsia" w:ascii="Arial" w:hAnsi="Arial" w:cs="Arial"/>
          <w:b/>
          <w:lang w:eastAsia="zh-CN"/>
        </w:rPr>
        <w:t>3</w:t>
      </w:r>
    </w:p>
    <w:p>
      <w:pPr>
        <w:tabs>
          <w:tab w:val="left" w:pos="1985"/>
        </w:tabs>
        <w:snapToGrid w:val="0"/>
        <w:spacing w:line="288" w:lineRule="auto"/>
        <w:ind w:left="1872" w:hanging="1872"/>
        <w:rPr>
          <w:b/>
        </w:rPr>
      </w:pPr>
      <w:r>
        <w:rPr>
          <w:rFonts w:ascii="Arial" w:hAnsi="Arial" w:cs="Arial"/>
          <w:b/>
        </w:rPr>
        <w:t xml:space="preserve">Source: </w:t>
      </w:r>
      <w:r>
        <w:rPr>
          <w:rFonts w:ascii="Arial" w:hAnsi="Arial" w:cs="Arial"/>
          <w:b/>
        </w:rPr>
        <w:tab/>
      </w:r>
      <w:r>
        <w:rPr>
          <w:rFonts w:ascii="Arial" w:hAnsi="Arial" w:cs="Arial"/>
          <w:b/>
        </w:rPr>
        <w:t>Moderator (</w:t>
      </w:r>
      <w:r>
        <w:rPr>
          <w:rFonts w:hint="eastAsia" w:ascii="Arial" w:hAnsi="Arial" w:cs="Arial"/>
          <w:b/>
          <w:lang w:eastAsia="zh-CN"/>
        </w:rPr>
        <w:t>ZTE</w:t>
      </w:r>
      <w:r>
        <w:rPr>
          <w:rFonts w:ascii="Arial" w:hAnsi="Arial" w:cs="Arial"/>
          <w:b/>
        </w:rPr>
        <w:t>)</w:t>
      </w:r>
    </w:p>
    <w:p>
      <w:pPr>
        <w:tabs>
          <w:tab w:val="left" w:pos="1985"/>
        </w:tabs>
        <w:snapToGrid w:val="0"/>
        <w:spacing w:line="288" w:lineRule="auto"/>
        <w:ind w:left="1872" w:hanging="1872"/>
        <w:rPr>
          <w:b/>
        </w:rPr>
      </w:pPr>
      <w:r>
        <w:rPr>
          <w:rFonts w:ascii="Arial" w:hAnsi="Arial" w:cs="Arial"/>
          <w:b/>
        </w:rPr>
        <w:t xml:space="preserve">Title: </w:t>
      </w:r>
      <w:r>
        <w:rPr>
          <w:rFonts w:ascii="Arial" w:hAnsi="Arial" w:cs="Arial"/>
          <w:b/>
        </w:rPr>
        <w:tab/>
      </w:r>
      <w:r>
        <w:rPr>
          <w:rFonts w:ascii="Arial" w:hAnsi="Arial" w:cs="Arial"/>
          <w:b/>
        </w:rPr>
        <w:t>Moderator Summary</w:t>
      </w:r>
      <w:r>
        <w:rPr>
          <w:rFonts w:hint="eastAsia" w:ascii="Arial" w:hAnsi="Arial" w:cs="Arial"/>
          <w:b/>
          <w:lang w:eastAsia="zh-CN"/>
        </w:rPr>
        <w:t xml:space="preserve"> #1</w:t>
      </w:r>
      <w:r>
        <w:rPr>
          <w:rFonts w:ascii="Arial" w:hAnsi="Arial" w:cs="Arial"/>
          <w:b/>
        </w:rPr>
        <w:t xml:space="preserve"> for Maintenance on Rel-17 </w:t>
      </w:r>
      <w:r>
        <w:rPr>
          <w:rFonts w:hint="eastAsia" w:ascii="Arial" w:hAnsi="Arial" w:cs="Arial"/>
          <w:b/>
          <w:lang w:eastAsia="zh-CN"/>
        </w:rPr>
        <w:t>SRS</w:t>
      </w:r>
      <w:r>
        <w:rPr>
          <w:rFonts w:ascii="Arial" w:hAnsi="Arial" w:cs="Arial"/>
          <w:b/>
        </w:rPr>
        <w:t xml:space="preserve"> </w:t>
      </w:r>
    </w:p>
    <w:p>
      <w:pPr>
        <w:pBdr>
          <w:bottom w:val="single" w:color="000000" w:sz="6" w:space="1"/>
        </w:pBdr>
        <w:tabs>
          <w:tab w:val="left" w:pos="1985"/>
        </w:tabs>
        <w:snapToGrid w:val="0"/>
        <w:spacing w:line="288" w:lineRule="auto"/>
        <w:ind w:left="1872" w:hanging="1872"/>
        <w:rPr>
          <w:b/>
        </w:rPr>
      </w:pPr>
      <w:r>
        <w:rPr>
          <w:rFonts w:ascii="Arial" w:hAnsi="Arial" w:cs="Arial"/>
          <w:b/>
        </w:rPr>
        <w:t>Document for:</w:t>
      </w:r>
      <w:r>
        <w:rPr>
          <w:rFonts w:ascii="Arial" w:hAnsi="Arial" w:cs="Arial"/>
          <w:b/>
        </w:rPr>
        <w:tab/>
      </w:r>
      <w:bookmarkStart w:id="1" w:name="DocumentFor"/>
      <w:bookmarkEnd w:id="1"/>
      <w:r>
        <w:rPr>
          <w:rFonts w:ascii="Arial" w:hAnsi="Arial" w:cs="Arial"/>
          <w:b/>
        </w:rPr>
        <w:t>Discussion and Decision</w:t>
      </w:r>
    </w:p>
    <w:p>
      <w:pPr>
        <w:snapToGrid w:val="0"/>
        <w:rPr>
          <w:b/>
          <w:sz w:val="16"/>
          <w:szCs w:val="16"/>
        </w:rPr>
      </w:pPr>
    </w:p>
    <w:p>
      <w:pPr>
        <w:pStyle w:val="3"/>
        <w:numPr>
          <w:ilvl w:val="0"/>
          <w:numId w:val="8"/>
        </w:numPr>
        <w:ind w:left="426" w:hanging="426"/>
      </w:pPr>
      <w:r>
        <w:t>Introduction</w:t>
      </w:r>
    </w:p>
    <w:p>
      <w:pPr>
        <w:snapToGrid w:val="0"/>
        <w:spacing w:after="60" w:line="288" w:lineRule="auto"/>
        <w:rPr>
          <w:sz w:val="20"/>
          <w:szCs w:val="20"/>
          <w:lang w:eastAsia="zh-CN"/>
        </w:rPr>
      </w:pPr>
      <w:r>
        <w:rPr>
          <w:sz w:val="20"/>
          <w:szCs w:val="20"/>
        </w:rPr>
        <w:t xml:space="preserve">The following email thread is assigned for email discussion on maintenance of </w:t>
      </w:r>
      <w:r>
        <w:rPr>
          <w:rFonts w:hint="eastAsia"/>
          <w:sz w:val="20"/>
          <w:szCs w:val="20"/>
          <w:lang w:eastAsia="zh-CN"/>
        </w:rPr>
        <w:t>Rel-17 SRS</w:t>
      </w:r>
      <w:r>
        <w:rPr>
          <w:sz w:val="20"/>
          <w:szCs w:val="20"/>
        </w:rPr>
        <w:t>, please provide your comments in corresponding sections below</w:t>
      </w:r>
      <w:r>
        <w:rPr>
          <w:rFonts w:hint="eastAsia"/>
          <w:sz w:val="20"/>
          <w:szCs w:val="20"/>
          <w:lang w:eastAsia="zh-CN"/>
        </w:rPr>
        <w:t>.</w:t>
      </w:r>
    </w:p>
    <w:p>
      <w:pPr>
        <w:rPr>
          <w:sz w:val="20"/>
          <w:szCs w:val="20"/>
          <w:highlight w:val="cyan"/>
          <w:lang w:eastAsia="zh-CN"/>
        </w:rPr>
      </w:pPr>
      <w:r>
        <w:rPr>
          <w:sz w:val="20"/>
          <w:szCs w:val="20"/>
          <w:highlight w:val="cyan"/>
          <w:lang w:eastAsia="zh-CN"/>
        </w:rPr>
        <w:t>[109-e-R17-MIMO-0</w:t>
      </w:r>
      <w:r>
        <w:rPr>
          <w:rFonts w:hint="eastAsia"/>
          <w:sz w:val="20"/>
          <w:szCs w:val="20"/>
          <w:highlight w:val="cyan"/>
          <w:lang w:eastAsia="zh-CN"/>
        </w:rPr>
        <w:t>7</w:t>
      </w:r>
      <w:r>
        <w:rPr>
          <w:sz w:val="20"/>
          <w:szCs w:val="20"/>
          <w:highlight w:val="cyan"/>
          <w:lang w:eastAsia="zh-CN"/>
        </w:rPr>
        <w:t>] Maintenance on beam management (description of issues in R1-220</w:t>
      </w:r>
      <w:r>
        <w:rPr>
          <w:rFonts w:hint="eastAsia"/>
          <w:sz w:val="20"/>
          <w:szCs w:val="20"/>
          <w:highlight w:val="cyan"/>
          <w:lang w:eastAsia="zh-CN"/>
        </w:rPr>
        <w:t>XXXX</w:t>
      </w:r>
      <w:r>
        <w:rPr>
          <w:sz w:val="20"/>
          <w:szCs w:val="20"/>
          <w:highlight w:val="cyan"/>
          <w:lang w:eastAsia="zh-CN"/>
        </w:rPr>
        <w:t xml:space="preserve">) – </w:t>
      </w:r>
      <w:r>
        <w:rPr>
          <w:rFonts w:hint="eastAsia"/>
          <w:sz w:val="20"/>
          <w:szCs w:val="20"/>
          <w:highlight w:val="cyan"/>
          <w:lang w:eastAsia="zh-CN"/>
        </w:rPr>
        <w:t xml:space="preserve">Yang </w:t>
      </w:r>
      <w:r>
        <w:rPr>
          <w:sz w:val="20"/>
          <w:szCs w:val="20"/>
          <w:highlight w:val="cyan"/>
          <w:lang w:eastAsia="zh-CN"/>
        </w:rPr>
        <w:t>(ZTE)</w:t>
      </w:r>
    </w:p>
    <w:p>
      <w:pPr>
        <w:numPr>
          <w:ilvl w:val="0"/>
          <w:numId w:val="9"/>
        </w:numPr>
        <w:rPr>
          <w:sz w:val="20"/>
          <w:szCs w:val="20"/>
          <w:highlight w:val="cyan"/>
          <w:lang w:eastAsia="zh-CN"/>
        </w:rPr>
      </w:pPr>
      <w:r>
        <w:rPr>
          <w:sz w:val="20"/>
          <w:szCs w:val="20"/>
          <w:highlight w:val="cyan"/>
          <w:lang w:eastAsia="zh-CN"/>
        </w:rPr>
        <w:t xml:space="preserve">Issues </w:t>
      </w:r>
      <w:r>
        <w:rPr>
          <w:rFonts w:hint="eastAsia"/>
          <w:sz w:val="20"/>
          <w:szCs w:val="20"/>
          <w:highlight w:val="cyan"/>
          <w:lang w:eastAsia="zh-CN"/>
        </w:rPr>
        <w:t>#1-5, #2-1, #2-3, #2-4, #3-6</w:t>
      </w:r>
      <w:r>
        <w:rPr>
          <w:sz w:val="20"/>
          <w:szCs w:val="20"/>
          <w:highlight w:val="cyan"/>
          <w:lang w:eastAsia="zh-CN"/>
        </w:rPr>
        <w:t xml:space="preserve"> by May 18</w:t>
      </w:r>
    </w:p>
    <w:p>
      <w:pPr>
        <w:numPr>
          <w:ilvl w:val="0"/>
          <w:numId w:val="9"/>
        </w:numPr>
        <w:rPr>
          <w:sz w:val="20"/>
          <w:szCs w:val="20"/>
          <w:highlight w:val="cyan"/>
          <w:lang w:eastAsia="zh-CN"/>
        </w:rPr>
      </w:pPr>
      <w:r>
        <w:rPr>
          <w:sz w:val="20"/>
          <w:szCs w:val="20"/>
          <w:highlight w:val="cyan"/>
          <w:lang w:eastAsia="zh-CN"/>
        </w:rPr>
        <w:t xml:space="preserve">Editorial Issues </w:t>
      </w:r>
      <w:r>
        <w:rPr>
          <w:rFonts w:hint="eastAsia"/>
          <w:sz w:val="20"/>
          <w:szCs w:val="20"/>
          <w:highlight w:val="cyan"/>
          <w:lang w:eastAsia="zh-CN"/>
        </w:rPr>
        <w:t>#1-1, #1-2, #2-5, #3-2, #3-3, #3-4</w:t>
      </w:r>
      <w:r>
        <w:rPr>
          <w:sz w:val="20"/>
          <w:szCs w:val="20"/>
          <w:highlight w:val="cyan"/>
          <w:lang w:eastAsia="zh-CN"/>
        </w:rPr>
        <w:t xml:space="preserve"> by May 11</w:t>
      </w:r>
    </w:p>
    <w:p>
      <w:pPr>
        <w:rPr>
          <w:sz w:val="20"/>
          <w:szCs w:val="20"/>
          <w:highlight w:val="cyan"/>
          <w:lang w:eastAsia="zh-CN"/>
        </w:rPr>
      </w:pPr>
    </w:p>
    <w:p>
      <w:pPr>
        <w:pStyle w:val="3"/>
        <w:numPr>
          <w:ilvl w:val="0"/>
          <w:numId w:val="8"/>
        </w:numPr>
        <w:spacing w:before="120"/>
        <w:ind w:left="425" w:hanging="425"/>
      </w:pPr>
      <w:r>
        <w:t xml:space="preserve">Summary of High priority (H) issues </w:t>
      </w:r>
    </w:p>
    <w:p>
      <w:pPr>
        <w:pStyle w:val="4"/>
        <w:rPr>
          <w:lang w:eastAsia="zh-CN"/>
        </w:rPr>
      </w:pPr>
      <w:r>
        <w:rPr>
          <w:rFonts w:hint="eastAsia"/>
          <w:b/>
          <w:bCs/>
          <w:lang w:eastAsia="zh-CN"/>
        </w:rPr>
        <w:t>Issue#1-5:</w:t>
      </w:r>
      <w:r>
        <w:rPr>
          <w:rFonts w:hint="eastAsia"/>
          <w:lang w:eastAsia="zh-CN"/>
        </w:rPr>
        <w:t xml:space="preserve"> A</w:t>
      </w:r>
      <w:r>
        <w:rPr>
          <w:lang w:eastAsia="zh-CN"/>
        </w:rPr>
        <w:t>vailable slot for flexible SRS triggering</w:t>
      </w:r>
    </w:p>
    <w:tbl>
      <w:tblPr>
        <w:tblStyle w:val="18"/>
        <w:tblW w:w="10034" w:type="dxa"/>
        <w:tblInd w:w="0" w:type="dxa"/>
        <w:tblLayout w:type="fixed"/>
        <w:tblCellMar>
          <w:top w:w="0" w:type="dxa"/>
          <w:left w:w="10" w:type="dxa"/>
          <w:bottom w:w="0" w:type="dxa"/>
          <w:right w:w="10" w:type="dxa"/>
        </w:tblCellMar>
      </w:tblPr>
      <w:tblGrid>
        <w:gridCol w:w="7515"/>
        <w:gridCol w:w="2519"/>
      </w:tblGrid>
      <w:tr>
        <w:tblPrEx>
          <w:tblCellMar>
            <w:top w:w="0" w:type="dxa"/>
            <w:left w:w="10" w:type="dxa"/>
            <w:bottom w:w="0" w:type="dxa"/>
            <w:right w:w="10" w:type="dxa"/>
          </w:tblCellMar>
        </w:tblPrEx>
        <w:tc>
          <w:tcPr>
            <w:tcW w:w="751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19"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90" w:hRule="atLeast"/>
        </w:trPr>
        <w:tc>
          <w:tcPr>
            <w:tcW w:w="751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 xml:space="preserve">TP#1-5: available slot for flexible SRS triggering </w:t>
            </w:r>
            <w:r>
              <w:rPr>
                <w:sz w:val="18"/>
                <w:szCs w:val="18"/>
                <w:lang w:eastAsia="zh-CN"/>
              </w:rPr>
              <w:t>(R1-220</w:t>
            </w:r>
            <w:r>
              <w:rPr>
                <w:rFonts w:eastAsia="宋体"/>
                <w:kern w:val="32"/>
                <w:sz w:val="18"/>
                <w:szCs w:val="18"/>
                <w:lang w:eastAsia="zh-CN"/>
              </w:rPr>
              <w:t>3423</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84"/>
              <w:rPr>
                <w:color w:val="000000" w:themeColor="text1"/>
                <w:sz w:val="18"/>
                <w:szCs w:val="18"/>
                <w14:textFill>
                  <w14:solidFill>
                    <w14:schemeClr w14:val="tx1"/>
                  </w14:solidFill>
                </w14:textFill>
              </w:rPr>
            </w:pPr>
            <w:r>
              <w:rPr>
                <w:i/>
                <w:sz w:val="18"/>
                <w:szCs w:val="18"/>
              </w:rPr>
              <w:t>-</w:t>
            </w:r>
            <w:r>
              <w:rPr>
                <w:i/>
                <w:sz w:val="18"/>
                <w:szCs w:val="18"/>
              </w:rPr>
              <w:tab/>
            </w:r>
            <w:r>
              <w:rPr>
                <w:i/>
                <w:sz w:val="18"/>
                <w:szCs w:val="18"/>
              </w:rPr>
              <w:t xml:space="preserve">t </w:t>
            </w:r>
            <w:r>
              <w:rPr>
                <w:iCs/>
                <w:sz w:val="18"/>
                <w:szCs w:val="18"/>
              </w:rPr>
              <w:t>is configured vi</w:t>
            </w:r>
            <w:r>
              <w:rPr>
                <w:iCs/>
                <w:color w:val="000000" w:themeColor="text1"/>
                <w:sz w:val="18"/>
                <w:szCs w:val="18"/>
                <w14:textFill>
                  <w14:solidFill>
                    <w14:schemeClr w14:val="tx1"/>
                  </w14:solidFill>
                </w14:textFill>
              </w:rPr>
              <w:t>a higher layer parameter</w:t>
            </w:r>
            <w:r>
              <w:rPr>
                <w:i/>
                <w:color w:val="000000" w:themeColor="text1"/>
                <w:sz w:val="18"/>
                <w:szCs w:val="18"/>
                <w14:textFill>
                  <w14:solidFill>
                    <w14:schemeClr w14:val="tx1"/>
                  </w14:solidFill>
                </w14:textFill>
              </w:rPr>
              <w:t xml:space="preserve"> </w:t>
            </w:r>
            <w:r>
              <w:rPr>
                <w:i/>
                <w:color w:val="000000" w:themeColor="text1"/>
                <w:sz w:val="18"/>
                <w:szCs w:val="18"/>
                <w:lang w:val="en-US"/>
                <w14:textFill>
                  <w14:solidFill>
                    <w14:schemeClr w14:val="tx1"/>
                  </w14:solidFill>
                </w14:textFill>
              </w:rPr>
              <w:t xml:space="preserve">availableSlotOffset </w:t>
            </w:r>
            <w:r>
              <w:rPr>
                <w:iCs/>
                <w:color w:val="000000" w:themeColor="text1"/>
                <w:sz w:val="18"/>
                <w:szCs w:val="18"/>
                <w:lang w:val="en-US"/>
                <w14:textFill>
                  <w14:solidFill>
                    <w14:schemeClr w14:val="tx1"/>
                  </w14:solidFill>
                </w14:textFill>
              </w:rPr>
              <w:t xml:space="preserve">with </w:t>
            </w:r>
            <w:r>
              <w:rPr>
                <w:iCs/>
                <w:color w:val="000000" w:themeColor="text1"/>
                <w:sz w:val="18"/>
                <w:szCs w:val="18"/>
                <w14:textFill>
                  <w14:solidFill>
                    <w14:schemeClr w14:val="tx1"/>
                  </w14:solidFill>
                </w14:textFill>
              </w:rPr>
              <w:t xml:space="preserve">up to </w:t>
            </w:r>
            <w:r>
              <w:rPr>
                <w:iCs/>
                <w:color w:val="000000" w:themeColor="text1"/>
                <w:sz w:val="18"/>
                <w:szCs w:val="18"/>
                <w:lang w:val="en-US"/>
                <w14:textFill>
                  <w14:solidFill>
                    <w14:schemeClr w14:val="tx1"/>
                  </w14:solidFill>
                </w14:textFill>
              </w:rPr>
              <w:t>four different values</w:t>
            </w:r>
            <w:r>
              <w:rPr>
                <w:i/>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for each </w:t>
            </w:r>
            <w:r>
              <w:rPr>
                <w:color w:val="000000" w:themeColor="text1"/>
                <w:sz w:val="18"/>
                <w:szCs w:val="18"/>
                <w:lang w:eastAsia="zh-CN"/>
                <w14:textFill>
                  <w14:solidFill>
                    <w14:schemeClr w14:val="tx1"/>
                  </w14:solidFill>
                </w14:textFill>
              </w:rPr>
              <w:t xml:space="preserve">triggered </w:t>
            </w:r>
            <w:r>
              <w:rPr>
                <w:color w:val="000000" w:themeColor="text1"/>
                <w:sz w:val="18"/>
                <w:szCs w:val="18"/>
                <w14:textFill>
                  <w14:solidFill>
                    <w14:schemeClr w14:val="tx1"/>
                  </w14:solidFill>
                </w14:textFill>
              </w:rPr>
              <w:t xml:space="preserve">SRS resources set and </w:t>
            </w:r>
            <w:r>
              <w:rPr>
                <w:color w:val="000000" w:themeColor="text1"/>
                <w:sz w:val="18"/>
                <w:szCs w:val="18"/>
                <w:lang w:eastAsia="zh-CN"/>
                <w14:textFill>
                  <w14:solidFill>
                    <w14:schemeClr w14:val="tx1"/>
                  </w14:solidFill>
                </w14:textFill>
              </w:rPr>
              <w:t xml:space="preserve">is </w:t>
            </w:r>
            <w:r>
              <w:rPr>
                <w:color w:val="000000" w:themeColor="text1"/>
                <w:sz w:val="18"/>
                <w:szCs w:val="18"/>
                <w14:textFill>
                  <w14:solidFill>
                    <w14:schemeClr w14:val="tx1"/>
                  </w14:solidFill>
                </w14:textFill>
              </w:rPr>
              <w:t xml:space="preserve">based on </w:t>
            </w:r>
            <w:r>
              <w:rPr>
                <w:color w:val="000000" w:themeColor="text1"/>
                <w:sz w:val="18"/>
                <w:szCs w:val="18"/>
                <w:lang w:val="en-AU"/>
                <w14:textFill>
                  <w14:solidFill>
                    <w14:schemeClr w14:val="tx1"/>
                  </w14:solidFill>
                </w14:textFill>
              </w:rPr>
              <w:t xml:space="preserve">the subcarrier spacing of the triggered SRS transmission. </w:t>
            </w:r>
            <w:r>
              <w:rPr>
                <w:color w:val="000000" w:themeColor="text1"/>
                <w:sz w:val="18"/>
                <w:szCs w:val="18"/>
                <w:lang w:val="en-AU" w:eastAsia="zh-CN"/>
                <w14:textFill>
                  <w14:solidFill>
                    <w14:schemeClr w14:val="tx1"/>
                  </w14:solidFill>
                </w14:textFill>
              </w:rPr>
              <w:t xml:space="preserve">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 component carrier</w:t>
            </w:r>
            <w:r>
              <w:rPr>
                <w:color w:val="000000" w:themeColor="text1"/>
                <w:sz w:val="18"/>
                <w:szCs w:val="18"/>
                <w:lang w:val="en-US" w:eastAsia="zh-CN"/>
                <w14:textFill>
                  <w14:solidFill>
                    <w14:schemeClr w14:val="tx1"/>
                  </w14:solidFill>
                </w14:textFill>
              </w:rPr>
              <w:t xml:space="preserve"> are configured</w:t>
            </w:r>
            <w:r>
              <w:rPr>
                <w:color w:val="000000" w:themeColor="text1"/>
                <w:sz w:val="18"/>
                <w:szCs w:val="18"/>
                <w:lang w:eastAsia="zh-CN"/>
                <w14:textFill>
                  <w14:solidFill>
                    <w14:schemeClr w14:val="tx1"/>
                  </w14:solidFill>
                </w14:textFill>
              </w:rPr>
              <w:t>,</w:t>
            </w:r>
            <w:r>
              <w:rPr>
                <w:color w:val="000000" w:themeColor="text1"/>
                <w:sz w:val="18"/>
                <w:szCs w:val="18"/>
                <w:lang w:val="en-US" w:eastAsia="zh-CN"/>
                <w14:textFill>
                  <w14:solidFill>
                    <w14:schemeClr w14:val="tx1"/>
                  </w14:solidFill>
                </w14:textFill>
              </w:rPr>
              <w:t xml:space="preserve">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of more than one values, the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 xml:space="preserve">is indicated by SOI field in DCI scheduling PUSCH/PDSCH and DCI 0_1/0_2 without data and without CSI request described in [5, TS 38.212]. </w:t>
            </w:r>
            <w:r>
              <w:rPr>
                <w:color w:val="000000" w:themeColor="text1"/>
                <w:sz w:val="18"/>
                <w:szCs w:val="18"/>
                <w:lang w:val="en-AU" w:eastAsia="zh-CN"/>
                <w14:textFill>
                  <w14:solidFill>
                    <w14:schemeClr w14:val="tx1"/>
                  </w14:solidFill>
                </w14:textFill>
              </w:rPr>
              <w:t xml:space="preserve">The UE shall apply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set 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w:t>
            </w:r>
            <w:r>
              <w:rPr>
                <w:color w:val="000000" w:themeColor="text1"/>
                <w:sz w:val="18"/>
                <w:szCs w:val="18"/>
                <w:lang w:val="en-US" w:eastAsia="zh-CN"/>
                <w14:textFill>
                  <w14:solidFill>
                    <w14:schemeClr w14:val="tx1"/>
                  </w14:solidFill>
                </w14:textFill>
              </w:rPr>
              <w:t xml:space="preserve"> component carrier are configured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and the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for each SRS resource set has only one value, the UE shall apply the configured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parameter.</w:t>
            </w:r>
            <w:r>
              <w:rPr>
                <w:iCs/>
                <w:color w:val="000000" w:themeColor="text1"/>
                <w:sz w:val="18"/>
                <w:szCs w:val="18"/>
                <w:lang w:val="en-AU"/>
                <w14:textFill>
                  <w14:solidFill>
                    <w14:schemeClr w14:val="tx1"/>
                  </w14:solidFill>
                </w14:textFill>
              </w:rPr>
              <w:t xml:space="preserve"> For SRS resource set configured with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each of resource set is configured with </w:t>
            </w:r>
            <w:r>
              <w:rPr>
                <w:i/>
                <w:strike/>
                <w:color w:val="FF0000"/>
                <w:sz w:val="18"/>
                <w:szCs w:val="18"/>
                <w:lang w:val="en-AU"/>
              </w:rPr>
              <w:t>K</w:t>
            </w:r>
            <w:r>
              <w:rPr>
                <w:iCs/>
                <w:strike/>
                <w:color w:val="FF0000"/>
                <w:sz w:val="18"/>
                <w:szCs w:val="18"/>
                <w:lang w:val="en-AU"/>
              </w:rPr>
              <w:t xml:space="preserve"> </w:t>
            </w:r>
            <w:r>
              <w:rPr>
                <w:rFonts w:eastAsia="宋体"/>
                <w:iCs/>
                <w:color w:val="FF0000"/>
                <w:sz w:val="18"/>
                <w:szCs w:val="18"/>
                <w:lang w:val="en-US" w:eastAsia="zh-CN"/>
              </w:rPr>
              <w:t xml:space="preserve">same number of </w:t>
            </w:r>
            <w:r>
              <w:rPr>
                <w:iCs/>
                <w:color w:val="000000" w:themeColor="text1"/>
                <w:sz w:val="18"/>
                <w:szCs w:val="18"/>
                <w:lang w:val="en-AU"/>
                <w14:textFill>
                  <w14:solidFill>
                    <w14:schemeClr w14:val="tx1"/>
                  </w14:solidFill>
                </w14:textFill>
              </w:rPr>
              <w:t xml:space="preserve">values of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For SRS resource set configured without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w:t>
            </w:r>
            <w:r>
              <w:rPr>
                <w:i/>
                <w:color w:val="000000" w:themeColor="text1"/>
                <w:sz w:val="18"/>
                <w:szCs w:val="18"/>
                <w:lang w:val="en-AU"/>
                <w14:textFill>
                  <w14:solidFill>
                    <w14:schemeClr w14:val="tx1"/>
                  </w14:solidFill>
                </w14:textFill>
              </w:rPr>
              <w:t>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0 is applied for each of resource set</w:t>
            </w:r>
            <w:r>
              <w:rPr>
                <w:iCs/>
                <w:color w:val="000000" w:themeColor="text1"/>
                <w:sz w:val="18"/>
                <w:szCs w:val="18"/>
                <w14:textFill>
                  <w14:solidFill>
                    <w14:schemeClr w14:val="tx1"/>
                  </w14:solidFill>
                </w14:textFill>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rPr>
                <w:sz w:val="18"/>
                <w:szCs w:val="18"/>
                <w:lang w:eastAsia="zh-CN"/>
              </w:rPr>
            </w:pPr>
          </w:p>
          <w:p>
            <w:pPr>
              <w:snapToGrid w:val="0"/>
              <w:rPr>
                <w:color w:val="3333FF"/>
                <w:sz w:val="18"/>
                <w:szCs w:val="18"/>
                <w:lang w:eastAsia="zh-CN"/>
              </w:rPr>
            </w:pPr>
            <w:r>
              <w:rPr>
                <w:b/>
                <w:color w:val="3333FF"/>
                <w:sz w:val="18"/>
                <w:szCs w:val="18"/>
                <w:u w:val="single"/>
              </w:rPr>
              <w:t>FL Note</w:t>
            </w:r>
            <w:r>
              <w:rPr>
                <w:color w:val="3333FF"/>
                <w:sz w:val="18"/>
                <w:szCs w:val="18"/>
              </w:rPr>
              <w:t xml:space="preserve">: </w:t>
            </w:r>
            <w:r>
              <w:rPr>
                <w:color w:val="3333FF"/>
                <w:sz w:val="18"/>
                <w:szCs w:val="18"/>
                <w:lang w:eastAsia="zh-CN"/>
              </w:rPr>
              <w:t xml:space="preserve">Basically, the motivation for restricting the same number of values of </w:t>
            </w:r>
            <w:r>
              <w:rPr>
                <w:i/>
                <w:iCs/>
                <w:color w:val="3333FF"/>
                <w:sz w:val="18"/>
                <w:szCs w:val="18"/>
                <w:lang w:val="en-AU" w:eastAsia="zh-CN"/>
              </w:rPr>
              <w:t xml:space="preserve">availableSlotOffset </w:t>
            </w:r>
            <w:r>
              <w:rPr>
                <w:color w:val="3333FF"/>
                <w:sz w:val="18"/>
                <w:szCs w:val="18"/>
                <w:lang w:val="en-AU" w:eastAsia="zh-CN"/>
              </w:rPr>
              <w:t>parameter</w:t>
            </w:r>
            <w:r>
              <w:rPr>
                <w:color w:val="3333FF"/>
                <w:sz w:val="18"/>
                <w:szCs w:val="18"/>
                <w:lang w:eastAsia="zh-CN"/>
              </w:rPr>
              <w:t xml:space="preserve"> across aperiodic SRS resource sets should be clarified first. If so, this TP may could be taken as way forward.</w:t>
            </w:r>
          </w:p>
          <w:p>
            <w:pPr>
              <w:snapToGrid w:val="0"/>
              <w:rPr>
                <w:color w:val="3333FF"/>
                <w:sz w:val="18"/>
                <w:szCs w:val="18"/>
                <w:lang w:val="en-GB" w:eastAsia="zh-CN"/>
              </w:rPr>
            </w:pPr>
          </w:p>
        </w:tc>
        <w:tc>
          <w:tcPr>
            <w:tcW w:w="251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b/>
                <w:bCs/>
                <w:sz w:val="18"/>
                <w:szCs w:val="18"/>
                <w:lang w:eastAsia="zh-CN"/>
              </w:rPr>
              <w:t>TP#1-5:</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tc>
      </w:tr>
    </w:tbl>
    <w:p>
      <w:pPr>
        <w:pStyle w:val="7"/>
      </w:pPr>
    </w:p>
    <w:p>
      <w:pPr>
        <w:pStyle w:val="7"/>
        <w:spacing w:after="0" w:line="240" w:lineRule="auto"/>
        <w:rPr>
          <w:lang w:eastAsia="zh-CN"/>
        </w:rPr>
      </w:pPr>
      <w:r>
        <w:t>Additional inputs</w:t>
      </w:r>
      <w:r>
        <w:rPr>
          <w:rFonts w:hint="eastAsia"/>
          <w:lang w:eastAsia="zh-CN"/>
        </w:rPr>
        <w:t xml:space="preserve"> of issue#1-5</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11"/>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11"/>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Since there is no agreement on using same number of values of </w:t>
            </w:r>
            <w:r>
              <w:rPr>
                <w:rFonts w:hint="eastAsia" w:eastAsia="Malgun Gothic"/>
                <w:i/>
                <w:sz w:val="18"/>
                <w:szCs w:val="18"/>
              </w:rPr>
              <w:t>availableSlotOffset</w:t>
            </w:r>
            <w:r>
              <w:rPr>
                <w:rFonts w:hint="eastAsia" w:eastAsia="Malgun Gothic"/>
                <w:sz w:val="18"/>
                <w:szCs w:val="18"/>
              </w:rPr>
              <w:t xml:space="preserve"> parameter, we think </w:t>
            </w:r>
            <w:r>
              <w:rPr>
                <w:rFonts w:eastAsia="Malgun Gothic"/>
                <w:sz w:val="18"/>
                <w:szCs w:val="18"/>
              </w:rPr>
              <w:t>the above TP is not aligned with the previous agreement.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lang w:val="en-GB"/>
              </w:rPr>
            </w:pPr>
            <w:r>
              <w:rPr>
                <w:rFonts w:eastAsia="Malgun Gothic"/>
                <w:sz w:val="18"/>
                <w:szCs w:val="18"/>
                <w:lang w:val="en-GB"/>
              </w:rPr>
              <w:t>Support the TP since w</w:t>
            </w:r>
            <w:r>
              <w:rPr>
                <w:rFonts w:hint="eastAsia" w:eastAsia="Malgun Gothic"/>
                <w:sz w:val="18"/>
                <w:szCs w:val="18"/>
                <w:lang w:val="en-GB"/>
              </w:rPr>
              <w:t xml:space="preserve">e </w:t>
            </w:r>
            <w:r>
              <w:rPr>
                <w:rFonts w:eastAsia="Malgun Gothic"/>
                <w:sz w:val="18"/>
                <w:szCs w:val="18"/>
                <w:lang w:val="en-GB"/>
              </w:rPr>
              <w:t xml:space="preserve">already have the following agreement. We think there is no need to support different number of configured slot offset for each SRS resource sets, because some codepoint(s) </w:t>
            </w:r>
            <w:r>
              <w:rPr>
                <w:rFonts w:hint="eastAsia" w:eastAsia="Malgun Gothic"/>
                <w:sz w:val="18"/>
                <w:szCs w:val="18"/>
                <w:lang w:val="en-GB"/>
              </w:rPr>
              <w:t xml:space="preserve">of </w:t>
            </w:r>
            <w:r>
              <w:rPr>
                <w:rFonts w:eastAsia="Malgun Gothic"/>
                <w:sz w:val="18"/>
                <w:szCs w:val="18"/>
                <w:lang w:val="en-GB"/>
              </w:rPr>
              <w:t>SRS triggering field can be ambiguous for the SRS resource set with less configured slot offset.</w:t>
            </w:r>
          </w:p>
          <w:p>
            <w:pPr>
              <w:widowControl w:val="0"/>
              <w:snapToGrid w:val="0"/>
              <w:spacing w:line="256" w:lineRule="auto"/>
              <w:rPr>
                <w:rFonts w:ascii="Times" w:hAnsi="Times" w:eastAsia="微软雅黑"/>
                <w:iCs/>
                <w:sz w:val="16"/>
                <w:szCs w:val="20"/>
                <w:highlight w:val="green"/>
                <w:lang w:val="en-GB" w:eastAsia="en-US"/>
              </w:rPr>
            </w:pPr>
            <w:r>
              <w:rPr>
                <w:rFonts w:ascii="Times" w:hAnsi="Times" w:eastAsia="微软雅黑"/>
                <w:b/>
                <w:iCs/>
                <w:sz w:val="16"/>
                <w:szCs w:val="20"/>
                <w:highlight w:val="green"/>
                <w:lang w:val="en-GB" w:eastAsia="en-US"/>
              </w:rPr>
              <w:t>Agreement</w:t>
            </w:r>
          </w:p>
          <w:p>
            <w:pPr>
              <w:spacing w:line="256" w:lineRule="auto"/>
              <w:jc w:val="left"/>
              <w:rPr>
                <w:rFonts w:ascii="Times" w:hAnsi="Times" w:eastAsia="宋体" w:cs="Times"/>
                <w:sz w:val="16"/>
                <w:szCs w:val="20"/>
                <w:lang w:eastAsia="zh-CN"/>
              </w:rPr>
            </w:pPr>
            <w:r>
              <w:rPr>
                <w:rFonts w:ascii="Times" w:hAnsi="Times" w:eastAsia="宋体" w:cs="Times"/>
                <w:iCs/>
                <w:sz w:val="16"/>
                <w:szCs w:val="20"/>
                <w:lang w:eastAsia="zh-CN"/>
              </w:rPr>
              <w:t>Bit width of SOI depends on the maximum number of “t” values configured for any of the aperiodic SRS resource sets (FFS: across all CCs or across a CC/BWP)</w:t>
            </w:r>
          </w:p>
          <w:p>
            <w:pPr>
              <w:widowControl w:val="0"/>
              <w:numPr>
                <w:ilvl w:val="0"/>
                <w:numId w:val="12"/>
              </w:numPr>
              <w:overflowPunct w:val="0"/>
              <w:autoSpaceDE w:val="0"/>
              <w:autoSpaceDN w:val="0"/>
              <w:adjustRightInd w:val="0"/>
              <w:snapToGrid w:val="0"/>
              <w:spacing w:after="180" w:line="256" w:lineRule="auto"/>
              <w:jc w:val="left"/>
              <w:textAlignment w:val="baseline"/>
              <w:rPr>
                <w:rFonts w:ascii="Times" w:hAnsi="Times" w:eastAsia="Malgun Gothic"/>
                <w:iCs/>
                <w:sz w:val="16"/>
                <w:szCs w:val="20"/>
                <w:lang w:val="en-GB" w:eastAsia="zh-CN"/>
              </w:rPr>
            </w:pPr>
            <w:r>
              <w:rPr>
                <w:rFonts w:ascii="Times" w:hAnsi="Times" w:eastAsia="Malgun Gothic"/>
                <w:sz w:val="16"/>
                <w:lang w:val="en-GB" w:eastAsia="zh-CN"/>
              </w:rPr>
              <w:t>The SOI field is 0 bit if the maximum number of ‘t’ values is one</w:t>
            </w:r>
          </w:p>
          <w:p>
            <w:pPr>
              <w:widowControl w:val="0"/>
              <w:numPr>
                <w:ilvl w:val="0"/>
                <w:numId w:val="12"/>
              </w:numPr>
              <w:overflowPunct w:val="0"/>
              <w:autoSpaceDE w:val="0"/>
              <w:autoSpaceDN w:val="0"/>
              <w:adjustRightInd w:val="0"/>
              <w:snapToGrid w:val="0"/>
              <w:spacing w:after="180" w:line="256" w:lineRule="auto"/>
              <w:jc w:val="left"/>
              <w:textAlignment w:val="baseline"/>
              <w:rPr>
                <w:rFonts w:ascii="Times" w:hAnsi="Times" w:eastAsia="Malgun Gothic"/>
                <w:iCs/>
                <w:sz w:val="16"/>
                <w:szCs w:val="20"/>
                <w:lang w:val="en-GB" w:eastAsia="zh-CN"/>
              </w:rPr>
            </w:pPr>
            <w:r>
              <w:rPr>
                <w:rFonts w:ascii="Times" w:hAnsi="Times" w:eastAsia="Malgun Gothic"/>
                <w:sz w:val="16"/>
                <w:lang w:val="en-GB" w:eastAsia="zh-CN"/>
              </w:rPr>
              <w:t>If at least one resource set has “t” configured</w:t>
            </w:r>
          </w:p>
          <w:p>
            <w:pPr>
              <w:widowControl w:val="0"/>
              <w:numPr>
                <w:ilvl w:val="1"/>
                <w:numId w:val="12"/>
              </w:numPr>
              <w:overflowPunct w:val="0"/>
              <w:autoSpaceDE w:val="0"/>
              <w:autoSpaceDN w:val="0"/>
              <w:adjustRightInd w:val="0"/>
              <w:snapToGrid w:val="0"/>
              <w:spacing w:after="180" w:line="256" w:lineRule="auto"/>
              <w:jc w:val="left"/>
              <w:textAlignment w:val="baseline"/>
              <w:rPr>
                <w:rFonts w:ascii="Times" w:hAnsi="Times" w:eastAsia="Malgun Gothic"/>
                <w:iCs/>
                <w:sz w:val="16"/>
                <w:szCs w:val="20"/>
                <w:highlight w:val="yellow"/>
                <w:lang w:val="en-GB" w:eastAsia="zh-CN"/>
              </w:rPr>
            </w:pPr>
            <w:r>
              <w:rPr>
                <w:rFonts w:ascii="Times" w:hAnsi="Times" w:eastAsia="Malgun Gothic"/>
                <w:sz w:val="16"/>
                <w:highlight w:val="yellow"/>
                <w:lang w:val="en-GB" w:eastAsia="zh-CN"/>
              </w:rPr>
              <w:t>For the resource sets with “t” value configured, each of them is configured with K values of “t”, where 1&lt;=K&lt;=4</w:t>
            </w:r>
          </w:p>
          <w:p>
            <w:pPr>
              <w:widowControl w:val="0"/>
              <w:numPr>
                <w:ilvl w:val="1"/>
                <w:numId w:val="12"/>
              </w:numPr>
              <w:overflowPunct w:val="0"/>
              <w:autoSpaceDE w:val="0"/>
              <w:autoSpaceDN w:val="0"/>
              <w:adjustRightInd w:val="0"/>
              <w:snapToGrid w:val="0"/>
              <w:spacing w:after="180" w:line="256" w:lineRule="auto"/>
              <w:jc w:val="left"/>
              <w:textAlignment w:val="baseline"/>
              <w:rPr>
                <w:rFonts w:ascii="Times" w:hAnsi="Times" w:eastAsia="Malgun Gothic"/>
                <w:iCs/>
                <w:sz w:val="16"/>
                <w:szCs w:val="20"/>
                <w:lang w:val="en-GB" w:eastAsia="zh-CN"/>
              </w:rPr>
            </w:pPr>
            <w:r>
              <w:rPr>
                <w:rFonts w:ascii="Times" w:hAnsi="Times" w:eastAsia="Malgun Gothic"/>
                <w:sz w:val="16"/>
                <w:lang w:val="en-GB" w:eastAsia="zh-CN"/>
              </w:rPr>
              <w:t>t=0 applies for the resource set(s) without </w:t>
            </w:r>
            <w:r>
              <w:rPr>
                <w:rFonts w:hint="eastAsia" w:ascii="Times" w:hAnsi="Times" w:eastAsia="Malgun Gothic"/>
                <w:sz w:val="16"/>
                <w:lang w:val="en-GB" w:eastAsia="zh-CN"/>
              </w:rPr>
              <w:t>“</w:t>
            </w:r>
            <w:r>
              <w:rPr>
                <w:rFonts w:ascii="Times" w:hAnsi="Times" w:eastAsia="Malgun Gothic"/>
                <w:sz w:val="16"/>
                <w:lang w:val="en-GB" w:eastAsia="zh-CN"/>
              </w:rPr>
              <w:t>t</w:t>
            </w:r>
            <w:r>
              <w:rPr>
                <w:rFonts w:hint="eastAsia" w:ascii="Times" w:hAnsi="Times" w:eastAsia="Malgun Gothic"/>
                <w:sz w:val="16"/>
                <w:lang w:val="en-GB" w:eastAsia="zh-CN"/>
              </w:rPr>
              <w:t>”</w:t>
            </w:r>
            <w:r>
              <w:rPr>
                <w:rFonts w:ascii="Times" w:hAnsi="Times" w:eastAsia="Malgun Gothic"/>
                <w:sz w:val="16"/>
                <w:lang w:val="en-GB" w:eastAsia="zh-CN"/>
              </w:rPr>
              <w:t> configured in RRC</w:t>
            </w:r>
          </w:p>
          <w:p>
            <w:pPr>
              <w:widowControl w:val="0"/>
              <w:numPr>
                <w:ilvl w:val="0"/>
                <w:numId w:val="12"/>
              </w:numPr>
              <w:overflowPunct w:val="0"/>
              <w:autoSpaceDE w:val="0"/>
              <w:autoSpaceDN w:val="0"/>
              <w:adjustRightInd w:val="0"/>
              <w:snapToGrid w:val="0"/>
              <w:spacing w:after="180" w:line="256" w:lineRule="auto"/>
              <w:jc w:val="left"/>
              <w:textAlignment w:val="baseline"/>
              <w:rPr>
                <w:rFonts w:ascii="Times" w:hAnsi="Times" w:eastAsia="Malgun Gothic"/>
                <w:iCs/>
                <w:sz w:val="16"/>
                <w:szCs w:val="20"/>
                <w:lang w:val="en-GB" w:eastAsia="zh-CN"/>
              </w:rPr>
            </w:pPr>
            <w:r>
              <w:rPr>
                <w:rFonts w:ascii="Times" w:hAnsi="Times" w:eastAsia="Malgun Gothic"/>
                <w:sz w:val="16"/>
                <w:lang w:val="en-GB" w:eastAsia="zh-CN"/>
              </w:rPr>
              <w:t>If none of the resource sets is configured with “t” values, follow Rel-15 approach to determine slot offset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We are fine with either way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 xml:space="preserve">We agree with Samsung. For the agreement raised by LGE above, we think it doesn’t necessarily mean K is always common across SRS-ResourceSets.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In our understanding the original intention of the agreement cited by LGE is to ensure the same number of “t” values. That is why we use the single notation “K” for all resource sets. Thus, we support the TP.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Don</w:t>
            </w:r>
            <w:r>
              <w:rPr>
                <w:rFonts w:eastAsia="宋体"/>
                <w:sz w:val="18"/>
                <w:szCs w:val="18"/>
                <w:lang w:eastAsia="zh-CN"/>
              </w:rPr>
              <w:t>’</w:t>
            </w:r>
            <w:r>
              <w:rPr>
                <w:rFonts w:hint="eastAsia" w:eastAsia="宋体"/>
                <w:sz w:val="18"/>
                <w:szCs w:val="18"/>
                <w:lang w:eastAsia="zh-CN"/>
              </w:rPr>
              <w:t xml:space="preserve">t support this TP.  In addition according to following agreement and following description in 38.212 and 38.214, we propose following TP 1-6 </w:t>
            </w:r>
          </w:p>
          <w:p>
            <w:pPr>
              <w:widowControl w:val="0"/>
              <w:snapToGrid w:val="0"/>
              <w:rPr>
                <w:rFonts w:ascii="Times" w:hAnsi="Times" w:eastAsia="微软雅黑"/>
                <w:iCs/>
                <w:sz w:val="16"/>
                <w:szCs w:val="20"/>
                <w:highlight w:val="green"/>
                <w:lang w:val="en-GB" w:eastAsia="en-US"/>
              </w:rPr>
            </w:pPr>
            <w:r>
              <w:rPr>
                <w:rFonts w:ascii="Times" w:hAnsi="Times" w:eastAsia="微软雅黑"/>
                <w:b/>
                <w:iCs/>
                <w:sz w:val="16"/>
                <w:szCs w:val="20"/>
                <w:highlight w:val="green"/>
                <w:lang w:val="en-GB" w:eastAsia="en-US"/>
              </w:rPr>
              <w:t>Agreement</w:t>
            </w:r>
          </w:p>
          <w:p>
            <w:pPr>
              <w:rPr>
                <w:rFonts w:ascii="Times" w:hAnsi="Times" w:eastAsia="宋体" w:cs="Times"/>
                <w:sz w:val="16"/>
                <w:szCs w:val="20"/>
                <w:lang w:eastAsia="zh-CN"/>
              </w:rPr>
            </w:pPr>
            <w:r>
              <w:rPr>
                <w:rFonts w:ascii="Times" w:hAnsi="Times" w:eastAsia="宋体" w:cs="Times"/>
                <w:iCs/>
                <w:sz w:val="16"/>
                <w:szCs w:val="20"/>
                <w:lang w:eastAsia="zh-CN"/>
              </w:rPr>
              <w:t>Bit width of SOI depends on the maximum number of “t” values configured for any of the aperiodic SRS resource sets (FFS: across all CCs or across a CC/BWP)</w:t>
            </w:r>
          </w:p>
          <w:p>
            <w:pPr>
              <w:widowControl w:val="0"/>
              <w:numPr>
                <w:ilvl w:val="0"/>
                <w:numId w:val="12"/>
              </w:numPr>
              <w:overflowPunct w:val="0"/>
              <w:autoSpaceDE w:val="0"/>
              <w:autoSpaceDN w:val="0"/>
              <w:adjustRightInd w:val="0"/>
              <w:snapToGrid w:val="0"/>
              <w:spacing w:after="180"/>
              <w:textAlignment w:val="baseline"/>
              <w:rPr>
                <w:rFonts w:ascii="Times" w:hAnsi="Times" w:eastAsia="Malgun Gothic"/>
                <w:iCs/>
                <w:sz w:val="16"/>
                <w:szCs w:val="20"/>
                <w:lang w:val="en-GB" w:eastAsia="zh-CN"/>
              </w:rPr>
            </w:pPr>
            <w:r>
              <w:rPr>
                <w:rFonts w:ascii="Times" w:hAnsi="Times" w:eastAsia="Malgun Gothic"/>
                <w:sz w:val="16"/>
                <w:lang w:val="en-GB" w:eastAsia="zh-CN"/>
              </w:rPr>
              <w:t>The SOI field is 0 bit if the maximum number of ‘t’ values is one</w:t>
            </w:r>
          </w:p>
          <w:p>
            <w:pPr>
              <w:widowControl w:val="0"/>
              <w:numPr>
                <w:ilvl w:val="0"/>
                <w:numId w:val="12"/>
              </w:numPr>
              <w:overflowPunct w:val="0"/>
              <w:autoSpaceDE w:val="0"/>
              <w:autoSpaceDN w:val="0"/>
              <w:adjustRightInd w:val="0"/>
              <w:snapToGrid w:val="0"/>
              <w:spacing w:after="180"/>
              <w:textAlignment w:val="baseline"/>
              <w:rPr>
                <w:rFonts w:ascii="Times" w:hAnsi="Times" w:eastAsia="Malgun Gothic"/>
                <w:iCs/>
                <w:sz w:val="16"/>
                <w:szCs w:val="20"/>
                <w:lang w:val="en-GB" w:eastAsia="zh-CN"/>
              </w:rPr>
            </w:pPr>
            <w:r>
              <w:rPr>
                <w:rFonts w:ascii="Times" w:hAnsi="Times" w:eastAsia="Malgun Gothic"/>
                <w:sz w:val="16"/>
                <w:lang w:val="en-GB" w:eastAsia="zh-CN"/>
              </w:rPr>
              <w:t>If at least one resource set has “t” configured</w:t>
            </w:r>
          </w:p>
          <w:p>
            <w:pPr>
              <w:widowControl w:val="0"/>
              <w:numPr>
                <w:ilvl w:val="1"/>
                <w:numId w:val="12"/>
              </w:numPr>
              <w:overflowPunct w:val="0"/>
              <w:autoSpaceDE w:val="0"/>
              <w:autoSpaceDN w:val="0"/>
              <w:adjustRightInd w:val="0"/>
              <w:snapToGrid w:val="0"/>
              <w:spacing w:after="180"/>
              <w:textAlignment w:val="baseline"/>
              <w:rPr>
                <w:rFonts w:ascii="Times" w:hAnsi="Times" w:eastAsia="Malgun Gothic"/>
                <w:iCs/>
                <w:sz w:val="16"/>
                <w:szCs w:val="20"/>
                <w:highlight w:val="yellow"/>
                <w:lang w:val="en-GB" w:eastAsia="zh-CN"/>
              </w:rPr>
            </w:pPr>
            <w:r>
              <w:rPr>
                <w:rFonts w:ascii="Times" w:hAnsi="Times" w:eastAsia="Malgun Gothic"/>
                <w:sz w:val="16"/>
                <w:highlight w:val="yellow"/>
                <w:lang w:val="en-GB" w:eastAsia="zh-CN"/>
              </w:rPr>
              <w:t>For the resource sets with “t” value configured, each of them is configured with K values of “t”, where 1&lt;=K&lt;=4</w:t>
            </w:r>
          </w:p>
          <w:p>
            <w:pPr>
              <w:widowControl w:val="0"/>
              <w:numPr>
                <w:ilvl w:val="1"/>
                <w:numId w:val="12"/>
              </w:numPr>
              <w:overflowPunct w:val="0"/>
              <w:autoSpaceDE w:val="0"/>
              <w:autoSpaceDN w:val="0"/>
              <w:adjustRightInd w:val="0"/>
              <w:snapToGrid w:val="0"/>
              <w:spacing w:after="180"/>
              <w:textAlignment w:val="baseline"/>
              <w:rPr>
                <w:rFonts w:ascii="Times" w:hAnsi="Times" w:eastAsia="Malgun Gothic"/>
                <w:iCs/>
                <w:sz w:val="16"/>
                <w:szCs w:val="20"/>
                <w:lang w:val="en-GB" w:eastAsia="zh-CN"/>
              </w:rPr>
            </w:pPr>
            <w:r>
              <w:rPr>
                <w:rFonts w:ascii="Times" w:hAnsi="Times" w:eastAsia="Malgun Gothic"/>
                <w:sz w:val="16"/>
                <w:lang w:val="en-GB" w:eastAsia="zh-CN"/>
              </w:rPr>
              <w:t>t=0 applies for the resource set(s) without </w:t>
            </w:r>
            <w:r>
              <w:rPr>
                <w:rFonts w:hint="eastAsia" w:ascii="Times" w:hAnsi="Times" w:eastAsia="Malgun Gothic"/>
                <w:sz w:val="16"/>
                <w:lang w:val="en-GB" w:eastAsia="zh-CN"/>
              </w:rPr>
              <w:t>“</w:t>
            </w:r>
            <w:r>
              <w:rPr>
                <w:rFonts w:ascii="Times" w:hAnsi="Times" w:eastAsia="Malgun Gothic"/>
                <w:sz w:val="16"/>
                <w:lang w:val="en-GB" w:eastAsia="zh-CN"/>
              </w:rPr>
              <w:t>t</w:t>
            </w:r>
            <w:r>
              <w:rPr>
                <w:rFonts w:hint="eastAsia" w:ascii="Times" w:hAnsi="Times" w:eastAsia="Malgun Gothic"/>
                <w:sz w:val="16"/>
                <w:lang w:val="en-GB" w:eastAsia="zh-CN"/>
              </w:rPr>
              <w:t>”</w:t>
            </w:r>
            <w:r>
              <w:rPr>
                <w:rFonts w:ascii="Times" w:hAnsi="Times" w:eastAsia="Malgun Gothic"/>
                <w:sz w:val="16"/>
                <w:lang w:val="en-GB" w:eastAsia="zh-CN"/>
              </w:rPr>
              <w:t> configured in RRC</w:t>
            </w:r>
          </w:p>
          <w:p>
            <w:pPr>
              <w:widowControl w:val="0"/>
              <w:numPr>
                <w:ilvl w:val="0"/>
                <w:numId w:val="12"/>
              </w:numPr>
              <w:overflowPunct w:val="0"/>
              <w:autoSpaceDE w:val="0"/>
              <w:autoSpaceDN w:val="0"/>
              <w:adjustRightInd w:val="0"/>
              <w:snapToGrid w:val="0"/>
              <w:spacing w:after="180"/>
              <w:textAlignment w:val="baseline"/>
              <w:rPr>
                <w:rFonts w:ascii="Times" w:hAnsi="Times" w:eastAsia="Malgun Gothic"/>
                <w:iCs/>
                <w:sz w:val="16"/>
                <w:szCs w:val="20"/>
                <w:lang w:val="en-GB" w:eastAsia="zh-CN"/>
              </w:rPr>
            </w:pPr>
            <w:r>
              <w:rPr>
                <w:rFonts w:ascii="Times" w:hAnsi="Times" w:eastAsia="Malgun Gothic"/>
                <w:sz w:val="16"/>
                <w:lang w:val="en-GB" w:eastAsia="zh-CN"/>
              </w:rPr>
              <w:t>If none of the resource sets is configured with “t” values, follow Rel-15 approach to determine slot offset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atLeast"/>
              </w:trPr>
              <w:tc>
                <w:tcPr>
                  <w:tcW w:w="8440" w:type="dxa"/>
                </w:tcPr>
                <w:p>
                  <w:pPr>
                    <w:pStyle w:val="75"/>
                    <w:ind w:left="0" w:firstLine="0"/>
                    <w:rPr>
                      <w:rFonts w:cs="宋体" w:eastAsiaTheme="minorEastAsia"/>
                      <w:sz w:val="18"/>
                      <w:szCs w:val="18"/>
                      <w:lang w:eastAsia="ko-KR"/>
                    </w:rPr>
                  </w:pPr>
                  <w:r>
                    <w:rPr>
                      <w:rFonts w:hint="eastAsia" w:eastAsia="宋体" w:cs="宋体"/>
                      <w:lang w:eastAsia="zh-CN"/>
                    </w:rPr>
                    <w:t>(38.212 section 7.3.1.1.2)</w:t>
                  </w:r>
                </w:p>
                <w:p>
                  <w:pPr>
                    <w:pStyle w:val="75"/>
                    <w:ind w:left="0" w:firstLine="0"/>
                    <w:rPr>
                      <w:rFonts w:eastAsia="宋体" w:cs="宋体"/>
                      <w:lang w:eastAsia="zh-CN"/>
                    </w:rPr>
                  </w:pPr>
                  <w:r>
                    <w:rPr>
                      <w:rFonts w:cs="宋体" w:eastAsiaTheme="minorEastAsia"/>
                      <w:sz w:val="18"/>
                      <w:szCs w:val="18"/>
                      <w:lang w:eastAsia="ko-KR"/>
                    </w:rPr>
                    <w:t>-</w:t>
                  </w:r>
                  <w:r>
                    <w:rPr>
                      <w:rFonts w:hint="eastAsia" w:eastAsia="宋体" w:cs="宋体"/>
                      <w:sz w:val="18"/>
                      <w:szCs w:val="18"/>
                      <w:lang w:eastAsia="zh-CN"/>
                    </w:rPr>
                    <w:t xml:space="preserve"> </w:t>
                  </w:r>
                  <w:r>
                    <w:rPr>
                      <w:rFonts w:cs="宋体" w:eastAsiaTheme="minorEastAsia"/>
                      <w:sz w:val="18"/>
                      <w:szCs w:val="18"/>
                      <w:lang w:eastAsia="zh-CN"/>
                    </w:rPr>
                    <w:t>SRS offset indicator</w:t>
                  </w:r>
                  <w:r>
                    <w:rPr>
                      <w:rFonts w:cs="宋体" w:eastAsiaTheme="minorEastAsia"/>
                      <w:sz w:val="18"/>
                      <w:szCs w:val="18"/>
                      <w:lang w:eastAsia="ko-KR"/>
                    </w:rPr>
                    <w:t xml:space="preserve"> – 0, 1 or 2 bits</w:t>
                  </w:r>
                  <w:r>
                    <w:rPr>
                      <w:rFonts w:cs="宋体"/>
                    </w:rPr>
                    <w:t>.</w:t>
                  </w:r>
                </w:p>
                <w:p>
                  <w:pPr>
                    <w:snapToGrid w:val="0"/>
                    <w:rPr>
                      <w:rFonts w:eastAsia="宋体" w:cs="宋体"/>
                      <w:sz w:val="18"/>
                      <w:szCs w:val="18"/>
                      <w:lang w:eastAsia="zh-CN"/>
                    </w:rPr>
                  </w:pPr>
                  <w:r>
                    <w:rPr>
                      <w:rFonts w:hint="eastAsia" w:eastAsia="宋体" w:cs="宋体"/>
                      <w:lang w:eastAsia="zh-CN"/>
                    </w:rPr>
                    <w:t xml:space="preserve">     </w:t>
                  </w:r>
                  <w:r>
                    <w:rPr>
                      <w:rFonts w:eastAsia="宋体" w:cs="宋体"/>
                      <w:sz w:val="18"/>
                      <w:szCs w:val="18"/>
                      <w:lang w:eastAsia="zh-CN"/>
                    </w:rPr>
                    <w:t xml:space="preserve"> </w:t>
                  </w:r>
                  <w:r>
                    <w:rPr>
                      <w:rFonts w:cs="宋体"/>
                      <w:sz w:val="18"/>
                      <w:szCs w:val="18"/>
                    </w:rPr>
                    <w:t xml:space="preserve">otherwise, </w:t>
                  </w:r>
                  <m:oMath>
                    <m:d>
                      <m:dPr>
                        <m:begChr m:val="⌈"/>
                        <m:endChr m:val="⌉"/>
                        <m:ctrlPr>
                          <w:rPr>
                            <w:rFonts w:ascii="Cambria Math" w:hAnsi="Cambria Math" w:cs="宋体"/>
                            <w:i/>
                            <w:sz w:val="18"/>
                            <w:szCs w:val="18"/>
                          </w:rPr>
                        </m:ctrlPr>
                      </m:dPr>
                      <m:e>
                        <m:func>
                          <m:funcPr>
                            <m:ctrlPr>
                              <w:rPr>
                                <w:rFonts w:ascii="Cambria Math" w:hAnsi="Cambria Math" w:cs="宋体"/>
                                <w:sz w:val="18"/>
                                <w:szCs w:val="18"/>
                              </w:rPr>
                            </m:ctrlPr>
                          </m:funcPr>
                          <m:fName>
                            <m:sSub>
                              <m:sSubPr>
                                <m:ctrlPr>
                                  <w:rPr>
                                    <w:rFonts w:ascii="Cambria Math" w:hAnsi="Cambria Math" w:cs="宋体"/>
                                    <w:sz w:val="18"/>
                                    <w:szCs w:val="18"/>
                                  </w:rPr>
                                </m:ctrlPr>
                              </m:sSubPr>
                              <m:e>
                                <m:r>
                                  <m:rPr>
                                    <m:sty m:val="p"/>
                                  </m:rPr>
                                  <w:rPr>
                                    <w:rFonts w:ascii="Cambria Math" w:hAnsi="Cambria Math" w:cs="宋体"/>
                                    <w:sz w:val="18"/>
                                    <w:szCs w:val="18"/>
                                  </w:rPr>
                                  <m:t>log</m:t>
                                </m:r>
                                <m:ctrlPr>
                                  <w:rPr>
                                    <w:rFonts w:ascii="Cambria Math" w:hAnsi="Cambria Math" w:cs="宋体"/>
                                    <w:sz w:val="18"/>
                                    <w:szCs w:val="18"/>
                                  </w:rPr>
                                </m:ctrlPr>
                              </m:e>
                              <m:sub>
                                <m:r>
                                  <w:rPr>
                                    <w:rFonts w:ascii="Cambria Math" w:hAnsi="Cambria Math" w:cs="宋体"/>
                                    <w:sz w:val="18"/>
                                    <w:szCs w:val="18"/>
                                    <w:lang w:eastAsia="zh-CN"/>
                                  </w:rPr>
                                  <m:t>2</m:t>
                                </m:r>
                                <m:ctrlPr>
                                  <w:rPr>
                                    <w:rFonts w:ascii="Cambria Math" w:hAnsi="Cambria Math" w:cs="宋体"/>
                                    <w:sz w:val="18"/>
                                    <w:szCs w:val="18"/>
                                  </w:rPr>
                                </m:ctrlPr>
                              </m:sub>
                            </m:sSub>
                            <m:ctrlPr>
                              <w:rPr>
                                <w:rFonts w:ascii="Cambria Math" w:hAnsi="Cambria Math" w:cs="宋体"/>
                                <w:sz w:val="18"/>
                                <w:szCs w:val="18"/>
                              </w:rPr>
                            </m:ctrlPr>
                          </m:fName>
                          <m:e>
                            <m:r>
                              <w:rPr>
                                <w:rFonts w:ascii="Cambria Math" w:hAnsi="Cambria Math" w:cs="宋体"/>
                                <w:sz w:val="18"/>
                                <w:szCs w:val="18"/>
                                <w:lang w:eastAsia="zh-CN"/>
                              </w:rPr>
                              <m:t>(K)</m:t>
                            </m:r>
                            <m:ctrlPr>
                              <w:rPr>
                                <w:rFonts w:ascii="Cambria Math" w:hAnsi="Cambria Math" w:cs="宋体"/>
                                <w:sz w:val="18"/>
                                <w:szCs w:val="18"/>
                              </w:rPr>
                            </m:ctrlPr>
                          </m:e>
                        </m:func>
                        <m:ctrlPr>
                          <w:rPr>
                            <w:rFonts w:ascii="Cambria Math" w:hAnsi="Cambria Math" w:cs="宋体"/>
                            <w:i/>
                            <w:sz w:val="18"/>
                            <w:szCs w:val="18"/>
                          </w:rPr>
                        </m:ctrlPr>
                      </m:e>
                    </m:d>
                  </m:oMath>
                  <w:r>
                    <w:rPr>
                      <w:rFonts w:cs="宋体"/>
                      <w:sz w:val="18"/>
                      <w:szCs w:val="18"/>
                      <w:lang w:eastAsia="zh-CN"/>
                    </w:rPr>
                    <w:t xml:space="preserve"> bits </w:t>
                  </w:r>
                  <w:r>
                    <w:rPr>
                      <w:rFonts w:cs="宋体"/>
                      <w:sz w:val="18"/>
                      <w:szCs w:val="18"/>
                    </w:rPr>
                    <w:t xml:space="preserve">are used to indicate available slot offset according to Table 7.3.1.1.2-37 and </w:t>
                  </w:r>
                  <w:r>
                    <w:rPr>
                      <w:rFonts w:cs="宋体"/>
                      <w:sz w:val="18"/>
                      <w:szCs w:val="18"/>
                      <w:lang w:eastAsia="zh-CN"/>
                    </w:rPr>
                    <w:t>Clause 6.2.1</w:t>
                  </w:r>
                  <w:r>
                    <w:rPr>
                      <w:rFonts w:cs="宋体"/>
                      <w:sz w:val="18"/>
                      <w:szCs w:val="18"/>
                    </w:rPr>
                    <w:t xml:space="preserve"> of </w:t>
                  </w:r>
                  <w:r>
                    <w:rPr>
                      <w:rFonts w:cs="宋体"/>
                      <w:sz w:val="18"/>
                      <w:szCs w:val="18"/>
                      <w:lang w:eastAsia="zh-CN"/>
                    </w:rPr>
                    <w:t>[6, TS 38.214]</w:t>
                  </w:r>
                  <w:r>
                    <w:rPr>
                      <w:rFonts w:cs="宋体"/>
                      <w:sz w:val="18"/>
                      <w:szCs w:val="18"/>
                    </w:rPr>
                    <w:t xml:space="preserve">, </w:t>
                  </w:r>
                  <w:r>
                    <w:rPr>
                      <w:rFonts w:cs="宋体"/>
                      <w:sz w:val="18"/>
                      <w:szCs w:val="18"/>
                      <w:lang w:eastAsia="zh-CN"/>
                    </w:rPr>
                    <w:t xml:space="preserve"> where </w:t>
                  </w:r>
                  <w:r>
                    <w:rPr>
                      <w:rFonts w:cs="宋体"/>
                      <w:sz w:val="18"/>
                      <w:szCs w:val="18"/>
                      <w:highlight w:val="yellow"/>
                      <w:lang w:eastAsia="zh-CN"/>
                    </w:rPr>
                    <w:t xml:space="preserve">K is the maximum number of entries </w:t>
                  </w:r>
                  <w:r>
                    <w:rPr>
                      <w:rFonts w:cs="宋体"/>
                      <w:sz w:val="18"/>
                      <w:szCs w:val="18"/>
                      <w:lang w:eastAsia="zh-CN"/>
                    </w:rPr>
                    <w:t xml:space="preserve">of </w:t>
                  </w:r>
                  <w:r>
                    <w:rPr>
                      <w:rFonts w:cs="宋体"/>
                      <w:i/>
                      <w:sz w:val="18"/>
                      <w:szCs w:val="18"/>
                      <w:lang w:eastAsia="zh-CN"/>
                    </w:rPr>
                    <w:t xml:space="preserve">AvailableSlotOffset </w:t>
                  </w:r>
                  <w:r>
                    <w:rPr>
                      <w:rFonts w:cs="宋体"/>
                      <w:sz w:val="18"/>
                      <w:szCs w:val="18"/>
                      <w:lang w:eastAsia="zh-CN"/>
                    </w:rPr>
                    <w:t>configured for all aperiodic SRS resource set(s) in the scheduled cell</w:t>
                  </w:r>
                  <w:r>
                    <w:rPr>
                      <w:rFonts w:cs="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trPr>
              <w:tc>
                <w:tcPr>
                  <w:tcW w:w="8440" w:type="dxa"/>
                </w:tcPr>
                <w:p>
                  <w:pPr>
                    <w:snapToGrid w:val="0"/>
                    <w:rPr>
                      <w:rFonts w:cs="宋体"/>
                      <w:sz w:val="18"/>
                      <w:szCs w:val="18"/>
                      <w:lang w:eastAsia="zh-CN"/>
                    </w:rPr>
                  </w:pPr>
                  <w:r>
                    <w:rPr>
                      <w:rFonts w:hint="eastAsia" w:cs="宋体"/>
                      <w:sz w:val="18"/>
                      <w:szCs w:val="18"/>
                      <w:lang w:eastAsia="zh-CN"/>
                    </w:rPr>
                    <w:t>38.214- section 6.2.1</w:t>
                  </w:r>
                </w:p>
                <w:p>
                  <w:pPr>
                    <w:snapToGrid w:val="0"/>
                    <w:rPr>
                      <w:rFonts w:eastAsia="宋体" w:cs="宋体"/>
                      <w:lang w:eastAsia="zh-CN"/>
                    </w:rPr>
                  </w:pPr>
                  <w:r>
                    <w:rPr>
                      <w:rFonts w:cs="宋体"/>
                      <w:sz w:val="18"/>
                      <w:szCs w:val="18"/>
                    </w:rPr>
                    <w:t xml:space="preserve">For an SRS-ResourceSet configured with higher layer parameter resourceType set to 'aperiodic', a list of zero up to </w:t>
                  </w:r>
                  <w:r>
                    <w:rPr>
                      <w:rFonts w:cs="宋体"/>
                      <w:sz w:val="18"/>
                      <w:szCs w:val="18"/>
                      <w:highlight w:val="yellow"/>
                    </w:rPr>
                    <w:t>four different available slot offset values</w:t>
                  </w:r>
                  <w:r>
                    <w:rPr>
                      <w:rFonts w:cs="宋体"/>
                      <w:sz w:val="18"/>
                      <w:szCs w:val="18"/>
                    </w:rPr>
                    <w:t xml:space="preserve"> from the reference slot n + k to the slot where the aperiodic SRS resource set is transmitted where n is the slot with triggering DCI and k is SlotOffset is defined by the higher layer parameter AvailableSlotOffset</w:t>
                  </w:r>
                </w:p>
              </w:tc>
            </w:tr>
          </w:tbl>
          <w:p>
            <w:pPr>
              <w:snapToGrid w:val="0"/>
              <w:rPr>
                <w:rFonts w:eastAsia="宋体"/>
                <w:sz w:val="18"/>
                <w:szCs w:val="18"/>
                <w:lang w:eastAsia="zh-CN"/>
              </w:rPr>
            </w:pPr>
          </w:p>
          <w:p>
            <w:pPr>
              <w:snapToGrid w:val="0"/>
              <w:rPr>
                <w:rFonts w:eastAsia="宋体"/>
                <w:sz w:val="18"/>
                <w:szCs w:val="18"/>
                <w:highlight w:val="yellow"/>
                <w:lang w:eastAsia="zh-CN"/>
              </w:rPr>
            </w:pPr>
            <w:r>
              <w:rPr>
                <w:rFonts w:hint="eastAsia" w:eastAsia="宋体"/>
                <w:sz w:val="18"/>
                <w:szCs w:val="18"/>
                <w:highlight w:val="yellow"/>
                <w:lang w:eastAsia="zh-CN"/>
              </w:rPr>
              <w:t>TP 1-6</w:t>
            </w:r>
          </w:p>
          <w:p>
            <w:pPr>
              <w:snapToGrid w:val="0"/>
              <w:rPr>
                <w:rFonts w:eastAsia="MS Mincho"/>
                <w:sz w:val="18"/>
                <w:szCs w:val="18"/>
                <w:lang w:eastAsia="ja-JP"/>
              </w:rPr>
            </w:pPr>
            <w:r>
              <w:rPr>
                <w:sz w:val="18"/>
                <w:szCs w:val="18"/>
                <w:lang w:val="en-AU"/>
              </w:rPr>
              <w:t xml:space="preserve">For SRS resource set configured with availableSlotOffset parameter, each of resource set is configured with </w:t>
            </w:r>
            <w:ins w:id="0" w:author="ZTE" w:date="2022-05-10T12:58:00Z">
              <w:r>
                <w:rPr>
                  <w:rFonts w:hint="eastAsia"/>
                  <w:sz w:val="18"/>
                  <w:szCs w:val="18"/>
                  <w:lang w:eastAsia="zh-CN"/>
                </w:rPr>
                <w:t>up to four</w:t>
              </w:r>
            </w:ins>
            <w:del w:id="1" w:author="ZTE" w:date="2022-05-10T12:58:00Z">
              <w:r>
                <w:rPr>
                  <w:sz w:val="18"/>
                  <w:szCs w:val="18"/>
                  <w:lang w:val="en-AU"/>
                </w:rPr>
                <w:delText>K</w:delText>
              </w:r>
            </w:del>
            <w:r>
              <w:rPr>
                <w:sz w:val="18"/>
                <w:szCs w:val="18"/>
                <w:lang w:val="en-AU"/>
              </w:rPr>
              <w:t xml:space="preserve"> values of availableSlotOffset parameter</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S</w:t>
            </w:r>
            <w:r>
              <w:rPr>
                <w:rFonts w:eastAsia="宋体"/>
                <w:sz w:val="18"/>
                <w:szCs w:val="18"/>
                <w:lang w:eastAsia="zh-CN"/>
              </w:rPr>
              <w:t xml:space="preserve">upport the TP. </w:t>
            </w:r>
          </w:p>
          <w:p>
            <w:pPr>
              <w:snapToGrid w:val="0"/>
              <w:spacing w:after="0"/>
              <w:rPr>
                <w:iCs/>
                <w:color w:val="000000" w:themeColor="text1"/>
                <w:sz w:val="18"/>
                <w:szCs w:val="18"/>
                <w:lang w:val="en-AU"/>
                <w14:textFill>
                  <w14:solidFill>
                    <w14:schemeClr w14:val="tx1"/>
                  </w14:solidFill>
                </w14:textFill>
              </w:rPr>
            </w:pPr>
            <w:r>
              <w:rPr>
                <w:rFonts w:eastAsia="宋体"/>
                <w:sz w:val="18"/>
                <w:szCs w:val="18"/>
                <w:lang w:eastAsia="zh-CN"/>
              </w:rPr>
              <w:t xml:space="preserve">According to both the agreement attached by other companies and the email discussion progress, we think </w:t>
            </w:r>
            <w:r>
              <w:rPr>
                <w:iCs/>
                <w:color w:val="000000" w:themeColor="text1"/>
                <w:sz w:val="18"/>
                <w:szCs w:val="18"/>
                <w:lang w:val="en-AU"/>
                <w14:textFill>
                  <w14:solidFill>
                    <w14:schemeClr w14:val="tx1"/>
                  </w14:solidFill>
                </w14:textFill>
              </w:rPr>
              <w:t xml:space="preserve">each of resource set should be configured with the same number (i.e., </w:t>
            </w:r>
            <w:r>
              <w:rPr>
                <w:i/>
                <w:iCs/>
                <w:color w:val="000000" w:themeColor="text1"/>
                <w:sz w:val="18"/>
                <w:szCs w:val="18"/>
                <w:lang w:val="en-AU"/>
                <w14:textFill>
                  <w14:solidFill>
                    <w14:schemeClr w14:val="tx1"/>
                  </w14:solidFill>
                </w14:textFill>
              </w:rPr>
              <w:t>K</w:t>
            </w:r>
            <w:r>
              <w:rPr>
                <w:iCs/>
                <w:color w:val="000000" w:themeColor="text1"/>
                <w:sz w:val="18"/>
                <w:szCs w:val="18"/>
                <w:lang w:val="en-AU"/>
                <w14:textFill>
                  <w14:solidFill>
                    <w14:schemeClr w14:val="tx1"/>
                  </w14:solidFill>
                </w14:textFill>
              </w:rPr>
              <w:t xml:space="preserve">) of values of </w:t>
            </w:r>
            <w:r>
              <w:rPr>
                <w:i/>
                <w:iCs/>
                <w:color w:val="000000" w:themeColor="text1"/>
                <w:sz w:val="18"/>
                <w:szCs w:val="18"/>
                <w:lang w:val="en-AU"/>
                <w14:textFill>
                  <w14:solidFill>
                    <w14:schemeClr w14:val="tx1"/>
                  </w14:solidFill>
                </w14:textFill>
              </w:rPr>
              <w:t xml:space="preserve">availableSlotOffset </w:t>
            </w:r>
            <w:r>
              <w:rPr>
                <w:iCs/>
                <w:color w:val="000000" w:themeColor="text1"/>
                <w:sz w:val="18"/>
                <w:szCs w:val="18"/>
                <w:lang w:val="en-AU"/>
                <w14:textFill>
                  <w14:solidFill>
                    <w14:schemeClr w14:val="tx1"/>
                  </w14:solidFill>
                </w14:textFill>
              </w:rPr>
              <w:t>parameter.</w:t>
            </w:r>
          </w:p>
          <w:p>
            <w:pPr>
              <w:pStyle w:val="16"/>
              <w:shd w:val="clear" w:color="auto" w:fill="FFFFFF"/>
              <w:spacing w:before="0" w:after="0" w:line="300" w:lineRule="atLeast"/>
              <w:rPr>
                <w:rFonts w:eastAsia="等线"/>
                <w:iCs/>
                <w:color w:val="000000" w:themeColor="text1"/>
                <w:sz w:val="18"/>
                <w:szCs w:val="18"/>
                <w:lang w:val="en-AU" w:eastAsia="ko-KR"/>
                <w14:textFill>
                  <w14:solidFill>
                    <w14:schemeClr w14:val="tx1"/>
                  </w14:solidFill>
                </w14:textFill>
              </w:rPr>
            </w:pPr>
            <w:r>
              <w:rPr>
                <w:rFonts w:eastAsia="等线"/>
                <w:iCs/>
                <w:color w:val="000000" w:themeColor="text1"/>
                <w:sz w:val="18"/>
                <w:szCs w:val="18"/>
                <w:lang w:val="en-AU" w:eastAsia="ko-KR"/>
                <w14:textFill>
                  <w14:solidFill>
                    <w14:schemeClr w14:val="tx1"/>
                  </w14:solidFill>
                </w14:textFill>
              </w:rPr>
              <w:t>Following is the clarification by Hao to Bingchao and Afshin on 12th Oct. 2021 during the 106b email discussion:</w:t>
            </w:r>
          </w:p>
          <w:p>
            <w:pPr>
              <w:pStyle w:val="16"/>
              <w:shd w:val="clear" w:color="auto" w:fill="FFFFFF"/>
              <w:spacing w:before="0" w:after="0" w:line="300" w:lineRule="atLeast"/>
              <w:rPr>
                <w:i/>
                <w:lang w:eastAsia="zh-CN"/>
              </w:rPr>
            </w:pPr>
            <w:r>
              <w:rPr>
                <w:i/>
                <w:sz w:val="20"/>
                <w:szCs w:val="20"/>
              </w:rPr>
              <w:t>Is the 1st sub-bullet of the 2</w:t>
            </w:r>
            <w:r>
              <w:rPr>
                <w:i/>
                <w:sz w:val="15"/>
                <w:szCs w:val="15"/>
              </w:rPr>
              <w:t>nd</w:t>
            </w:r>
            <w:r>
              <w:rPr>
                <w:i/>
                <w:sz w:val="20"/>
                <w:szCs w:val="20"/>
              </w:rPr>
              <w:t> bullet implying a same K for all the resource sets?</w:t>
            </w:r>
          </w:p>
          <w:p>
            <w:pPr>
              <w:pStyle w:val="16"/>
              <w:shd w:val="clear" w:color="auto" w:fill="FFFFFF"/>
              <w:spacing w:before="0" w:after="0" w:line="300" w:lineRule="atLeast"/>
              <w:rPr>
                <w:i/>
              </w:rPr>
            </w:pPr>
            <w:r>
              <w:rPr>
                <w:i/>
                <w:color w:val="00B050"/>
                <w:sz w:val="20"/>
                <w:szCs w:val="20"/>
              </w:rPr>
              <w:t>[Hao] For the resource sets with explicit t value configured, it should be a same K for these sets. For the other sets, apply t=0.</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Ok with the TP.</w:t>
            </w:r>
          </w:p>
          <w:p>
            <w:pPr>
              <w:snapToGrid w:val="0"/>
              <w:rPr>
                <w:rFonts w:eastAsia="宋体"/>
                <w:sz w:val="18"/>
                <w:szCs w:val="18"/>
                <w:lang w:eastAsia="zh-CN"/>
              </w:rPr>
            </w:pPr>
            <w:r>
              <w:rPr>
                <w:rFonts w:eastAsia="宋体"/>
                <w:sz w:val="18"/>
                <w:szCs w:val="18"/>
                <w:lang w:eastAsia="zh-CN"/>
              </w:rPr>
              <w:t>Same view as LGE/OPPO/Huawei. As indicated by the agreement, the number of ‘t’ values should be the same.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 xml:space="preserve">Support the TP. It is our </w:t>
            </w:r>
            <w:r>
              <w:rPr>
                <w:rFonts w:eastAsia="宋体"/>
                <w:sz w:val="18"/>
                <w:szCs w:val="18"/>
                <w:lang w:eastAsia="zh-CN"/>
              </w:rPr>
              <w:t>interpretation</w:t>
            </w:r>
            <w:r>
              <w:rPr>
                <w:rFonts w:hint="eastAsia" w:eastAsia="宋体"/>
                <w:sz w:val="18"/>
                <w:szCs w:val="18"/>
                <w:lang w:eastAsia="zh-CN"/>
              </w:rPr>
              <w:t xml:space="preserve"> that the previous agreement means same number of </w:t>
            </w:r>
            <w:r>
              <w:rPr>
                <w:i/>
                <w:color w:val="000000" w:themeColor="text1"/>
                <w:sz w:val="18"/>
                <w:szCs w:val="18"/>
                <w:lang w:val="en-AU"/>
                <w14:textFill>
                  <w14:solidFill>
                    <w14:schemeClr w14:val="tx1"/>
                  </w14:solidFill>
                </w14:textFill>
              </w:rPr>
              <w:t>availableSlotOffset</w:t>
            </w:r>
            <w:r>
              <w:rPr>
                <w:rFonts w:hint="eastAsia" w:eastAsia="宋体"/>
                <w:sz w:val="18"/>
                <w:szCs w:val="18"/>
                <w:lang w:eastAsia="zh-CN"/>
              </w:rPr>
              <w:t xml:space="preserve"> is configured for all SRS resource sets configured with </w:t>
            </w:r>
            <w:r>
              <w:rPr>
                <w:i/>
                <w:color w:val="000000" w:themeColor="text1"/>
                <w:sz w:val="18"/>
                <w:szCs w:val="18"/>
                <w:lang w:val="en-AU"/>
                <w14:textFill>
                  <w14:solidFill>
                    <w14:schemeClr w14:val="tx1"/>
                  </w14:solidFill>
                </w14:textFill>
              </w:rPr>
              <w:t>availableSlotOffset</w:t>
            </w:r>
            <w:r>
              <w:rPr>
                <w:rFonts w:hint="eastAsia" w:eastAsia="宋体"/>
                <w:sz w:val="18"/>
                <w:szCs w:val="18"/>
                <w:lang w:eastAsia="zh-CN"/>
              </w:rPr>
              <w: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are fine either way</w:t>
            </w:r>
          </w:p>
          <w:p>
            <w:pPr>
              <w:snapToGrid w:val="0"/>
              <w:rPr>
                <w:rFonts w:eastAsia="宋体"/>
                <w:sz w:val="18"/>
                <w:szCs w:val="18"/>
                <w:lang w:eastAsia="zh-CN"/>
              </w:rPr>
            </w:pP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The current specification is clear and reflect RAN1 agreements. When available slot is configured for more than one sets, then all sets have K values of ‘t’. This TP is not needed.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are fine with either way</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Fine with the TP.  </w:t>
            </w:r>
          </w:p>
        </w:tc>
      </w:tr>
    </w:tbl>
    <w:p>
      <w:pPr>
        <w:rPr>
          <w:lang w:eastAsia="zh-CN"/>
        </w:rPr>
      </w:pPr>
    </w:p>
    <w:p>
      <w:pPr>
        <w:pStyle w:val="4"/>
        <w:rPr>
          <w:lang w:eastAsia="zh-CN"/>
        </w:rPr>
      </w:pPr>
      <w:r>
        <w:rPr>
          <w:rFonts w:hint="eastAsia"/>
          <w:b/>
          <w:bCs/>
          <w:lang w:eastAsia="zh-CN"/>
        </w:rPr>
        <w:t>Issue#2-1:</w:t>
      </w:r>
      <w:r>
        <w:rPr>
          <w:rFonts w:hint="eastAsia"/>
          <w:lang w:eastAsia="zh-CN"/>
        </w:rPr>
        <w:t xml:space="preserve"> Inter-set GP for antenna switching</w:t>
      </w:r>
    </w:p>
    <w:tbl>
      <w:tblPr>
        <w:tblStyle w:val="18"/>
        <w:tblW w:w="10031" w:type="dxa"/>
        <w:tblInd w:w="0" w:type="dxa"/>
        <w:tblLayout w:type="fixed"/>
        <w:tblCellMar>
          <w:top w:w="0" w:type="dxa"/>
          <w:left w:w="10" w:type="dxa"/>
          <w:bottom w:w="0" w:type="dxa"/>
          <w:right w:w="10" w:type="dxa"/>
        </w:tblCellMar>
      </w:tblPr>
      <w:tblGrid>
        <w:gridCol w:w="7511"/>
        <w:gridCol w:w="2520"/>
      </w:tblGrid>
      <w:tr>
        <w:tblPrEx>
          <w:tblCellMar>
            <w:top w:w="0" w:type="dxa"/>
            <w:left w:w="10" w:type="dxa"/>
            <w:bottom w:w="0" w:type="dxa"/>
            <w:right w:w="10" w:type="dxa"/>
          </w:tblCellMar>
        </w:tblPrEx>
        <w:tc>
          <w:tcPr>
            <w:tcW w:w="7511"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1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b/>
                <w:bCs/>
                <w:sz w:val="18"/>
                <w:szCs w:val="18"/>
                <w:lang w:eastAsia="zh-CN"/>
              </w:rPr>
              <w:t>Remaining issue of inter-set GP</w:t>
            </w:r>
            <w:r>
              <w:rPr>
                <w:rFonts w:hint="eastAsia"/>
                <w:b/>
                <w:bCs/>
                <w:sz w:val="18"/>
                <w:szCs w:val="18"/>
                <w:lang w:eastAsia="zh-CN"/>
              </w:rPr>
              <w:t xml:space="preserve"> for antenna switching </w:t>
            </w:r>
            <w:r>
              <w:rPr>
                <w:sz w:val="18"/>
                <w:szCs w:val="18"/>
                <w:lang w:eastAsia="zh-CN"/>
              </w:rPr>
              <w:t>(</w:t>
            </w:r>
            <w:r>
              <w:rPr>
                <w:rFonts w:hint="eastAsia"/>
                <w:sz w:val="18"/>
                <w:szCs w:val="18"/>
                <w:lang w:eastAsia="zh-CN"/>
              </w:rPr>
              <w:t>R1-2203507, R1-2203857, R1-2204139, R1-2204337, R1-2204537, R1-2204765, R1-2204978</w:t>
            </w:r>
            <w:r>
              <w:rPr>
                <w:sz w:val="18"/>
                <w:szCs w:val="18"/>
                <w:lang w:eastAsia="zh-CN"/>
              </w:rPr>
              <w:t>)</w:t>
            </w:r>
          </w:p>
          <w:p>
            <w:pPr>
              <w:snapToGrid w:val="0"/>
              <w:rPr>
                <w:rFonts w:eastAsia="宋体"/>
                <w:b/>
                <w:bCs/>
                <w:sz w:val="18"/>
                <w:szCs w:val="18"/>
                <w:lang w:eastAsia="zh-CN"/>
              </w:rPr>
            </w:pPr>
            <w:r>
              <w:rPr>
                <w:rFonts w:eastAsia="宋体"/>
                <w:b/>
                <w:bCs/>
                <w:sz w:val="18"/>
                <w:szCs w:val="18"/>
                <w:lang w:eastAsia="zh-CN"/>
              </w:rPr>
              <w:t>FL proposal 2-1.A:</w:t>
            </w:r>
          </w:p>
          <w:p>
            <w:pPr>
              <w:snapToGrid w:val="0"/>
              <w:rPr>
                <w:rFonts w:eastAsia="微软雅黑"/>
                <w:sz w:val="18"/>
                <w:szCs w:val="18"/>
                <w:lang w:eastAsia="zh-CN"/>
              </w:rPr>
            </w:pPr>
            <w:r>
              <w:rPr>
                <w:rFonts w:eastAsia="微软雅黑"/>
                <w:sz w:val="18"/>
                <w:szCs w:val="18"/>
                <w:lang w:eastAsia="zh-CN"/>
              </w:rPr>
              <w:t xml:space="preserve">Down-select </w:t>
            </w:r>
            <w:r>
              <w:rPr>
                <w:rFonts w:eastAsia="微软雅黑"/>
                <w:sz w:val="18"/>
                <w:szCs w:val="18"/>
              </w:rPr>
              <w:t xml:space="preserve">one of the Alts </w:t>
            </w:r>
            <w:r>
              <w:rPr>
                <w:rFonts w:eastAsia="微软雅黑"/>
                <w:sz w:val="18"/>
                <w:szCs w:val="18"/>
                <w:lang w:eastAsia="zh-CN"/>
              </w:rPr>
              <w:t xml:space="preserve">to </w:t>
            </w:r>
            <w:r>
              <w:rPr>
                <w:rFonts w:eastAsia="微软雅黑"/>
                <w:sz w:val="18"/>
                <w:szCs w:val="18"/>
              </w:rPr>
              <w:t>handl</w:t>
            </w:r>
            <w:r>
              <w:rPr>
                <w:rFonts w:eastAsia="微软雅黑"/>
                <w:sz w:val="18"/>
                <w:szCs w:val="18"/>
                <w:lang w:eastAsia="zh-CN"/>
              </w:rPr>
              <w:t>e</w:t>
            </w:r>
            <w:r>
              <w:rPr>
                <w:rFonts w:eastAsia="微软雅黑"/>
                <w:sz w:val="18"/>
                <w:szCs w:val="18"/>
              </w:rPr>
              <w:t xml:space="preserve"> the case </w:t>
            </w:r>
            <w:r>
              <w:rPr>
                <w:rFonts w:eastAsia="微软雅黑"/>
                <w:sz w:val="18"/>
                <w:szCs w:val="18"/>
                <w:lang w:eastAsia="zh-CN"/>
              </w:rPr>
              <w:t xml:space="preserve">when </w:t>
            </w:r>
            <w:r>
              <w:rPr>
                <w:rFonts w:eastAsia="微软雅黑"/>
                <w:sz w:val="18"/>
                <w:szCs w:val="18"/>
              </w:rPr>
              <w:t>the interval between SRS resource sets is larger than Y</w:t>
            </w:r>
            <w:r>
              <w:rPr>
                <w:rFonts w:eastAsia="微软雅黑"/>
                <w:sz w:val="18"/>
                <w:szCs w:val="18"/>
                <w:lang w:eastAsia="zh-CN"/>
              </w:rPr>
              <w:t>:</w:t>
            </w:r>
          </w:p>
          <w:p>
            <w:pPr>
              <w:pStyle w:val="26"/>
              <w:widowControl w:val="0"/>
              <w:numPr>
                <w:ilvl w:val="0"/>
                <w:numId w:val="13"/>
              </w:numPr>
              <w:snapToGrid w:val="0"/>
              <w:spacing w:before="120" w:after="120" w:line="240" w:lineRule="auto"/>
              <w:rPr>
                <w:rFonts w:eastAsia="微软雅黑"/>
                <w:sz w:val="18"/>
                <w:szCs w:val="18"/>
              </w:rPr>
            </w:pPr>
            <w:r>
              <w:rPr>
                <w:rFonts w:eastAsia="微软雅黑"/>
                <w:sz w:val="18"/>
                <w:szCs w:val="18"/>
              </w:rPr>
              <w:t>Alt 1: UL/DL signals are allowed to be transmitted in the interval between SRS resource sets for antenna switching, i.e., no scheduling restriction</w:t>
            </w:r>
          </w:p>
          <w:p>
            <w:pPr>
              <w:pStyle w:val="26"/>
              <w:widowControl w:val="0"/>
              <w:numPr>
                <w:ilvl w:val="0"/>
                <w:numId w:val="13"/>
              </w:numPr>
              <w:snapToGrid w:val="0"/>
              <w:spacing w:before="120" w:after="120" w:line="240" w:lineRule="auto"/>
              <w:rPr>
                <w:rFonts w:eastAsia="微软雅黑"/>
                <w:sz w:val="18"/>
                <w:szCs w:val="18"/>
              </w:rPr>
            </w:pPr>
            <w:r>
              <w:rPr>
                <w:rFonts w:eastAsia="微软雅黑"/>
                <w:sz w:val="18"/>
                <w:szCs w:val="18"/>
                <w:lang w:eastAsia="zh-CN"/>
              </w:rPr>
              <w:t xml:space="preserve">Alt 2: </w:t>
            </w:r>
            <w:r>
              <w:rPr>
                <w:rFonts w:eastAsia="微软雅黑"/>
                <w:sz w:val="18"/>
                <w:szCs w:val="18"/>
              </w:rPr>
              <w:t>Y consecutive symbols in the interval is reserved for scheduling restriction.</w:t>
            </w:r>
          </w:p>
          <w:p>
            <w:pPr>
              <w:pStyle w:val="26"/>
              <w:widowControl w:val="0"/>
              <w:numPr>
                <w:ilvl w:val="1"/>
                <w:numId w:val="13"/>
              </w:numPr>
              <w:snapToGrid w:val="0"/>
              <w:spacing w:before="120" w:after="120" w:line="240" w:lineRule="auto"/>
              <w:rPr>
                <w:rFonts w:eastAsia="微软雅黑"/>
                <w:sz w:val="18"/>
                <w:szCs w:val="18"/>
              </w:rPr>
            </w:pPr>
            <w:r>
              <w:rPr>
                <w:rFonts w:eastAsia="微软雅黑"/>
                <w:sz w:val="18"/>
                <w:szCs w:val="18"/>
              </w:rPr>
              <w:t>Alt 2</w:t>
            </w:r>
            <w:r>
              <w:rPr>
                <w:rFonts w:eastAsia="微软雅黑"/>
                <w:sz w:val="18"/>
                <w:szCs w:val="18"/>
                <w:lang w:eastAsia="zh-CN"/>
              </w:rPr>
              <w:t>-1</w:t>
            </w:r>
            <w:r>
              <w:rPr>
                <w:rFonts w:eastAsia="微软雅黑"/>
                <w:sz w:val="18"/>
                <w:szCs w:val="18"/>
              </w:rPr>
              <w:t>:  the position of guard period for scheduling restriction is the last Y symbols of the interval.</w:t>
            </w:r>
          </w:p>
          <w:p>
            <w:pPr>
              <w:pStyle w:val="26"/>
              <w:widowControl w:val="0"/>
              <w:numPr>
                <w:ilvl w:val="1"/>
                <w:numId w:val="13"/>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2-2</w:t>
            </w:r>
            <w:r>
              <w:rPr>
                <w:rFonts w:eastAsia="微软雅黑"/>
                <w:sz w:val="18"/>
                <w:szCs w:val="18"/>
              </w:rPr>
              <w:t>: the position of guard period for scheduling restriction is the first Y symbols of the interval.</w:t>
            </w:r>
          </w:p>
          <w:p>
            <w:pPr>
              <w:pStyle w:val="26"/>
              <w:widowControl w:val="0"/>
              <w:numPr>
                <w:ilvl w:val="1"/>
                <w:numId w:val="13"/>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2-3</w:t>
            </w:r>
            <w:r>
              <w:rPr>
                <w:rFonts w:eastAsia="微软雅黑"/>
                <w:sz w:val="18"/>
                <w:szCs w:val="18"/>
              </w:rPr>
              <w:t xml:space="preserve">: the position of guard period for scheduling restriction is </w:t>
            </w:r>
            <w:r>
              <w:rPr>
                <w:rFonts w:eastAsia="微软雅黑"/>
                <w:sz w:val="18"/>
                <w:szCs w:val="18"/>
                <w:lang w:eastAsia="zh-CN"/>
              </w:rPr>
              <w:t>configured by signaling</w:t>
            </w:r>
            <w:r>
              <w:rPr>
                <w:rFonts w:eastAsia="微软雅黑"/>
                <w:sz w:val="18"/>
                <w:szCs w:val="18"/>
              </w:rPr>
              <w:t>.</w:t>
            </w:r>
          </w:p>
          <w:p>
            <w:pPr>
              <w:snapToGrid w:val="0"/>
              <w:rPr>
                <w:rFonts w:eastAsia="宋体"/>
                <w:b/>
                <w:bCs/>
                <w:sz w:val="18"/>
                <w:szCs w:val="18"/>
                <w:lang w:eastAsia="zh-CN"/>
              </w:rPr>
            </w:pPr>
            <w:r>
              <w:rPr>
                <w:rFonts w:eastAsia="宋体"/>
                <w:b/>
                <w:bCs/>
                <w:sz w:val="18"/>
                <w:szCs w:val="18"/>
                <w:lang w:eastAsia="zh-CN"/>
              </w:rPr>
              <w:t>FL proposal 2-1.B:</w:t>
            </w:r>
          </w:p>
          <w:p>
            <w:pPr>
              <w:snapToGrid w:val="0"/>
              <w:rPr>
                <w:rFonts w:eastAsia="微软雅黑"/>
                <w:sz w:val="18"/>
                <w:szCs w:val="18"/>
                <w:lang w:eastAsia="zh-CN"/>
              </w:rPr>
            </w:pPr>
            <w:r>
              <w:rPr>
                <w:rFonts w:eastAsia="微软雅黑"/>
                <w:sz w:val="18"/>
                <w:szCs w:val="18"/>
                <w:lang w:eastAsia="zh-CN"/>
              </w:rPr>
              <w:t xml:space="preserve">Down-select </w:t>
            </w:r>
            <w:r>
              <w:rPr>
                <w:rFonts w:eastAsia="微软雅黑"/>
                <w:sz w:val="18"/>
                <w:szCs w:val="18"/>
              </w:rPr>
              <w:t xml:space="preserve">one of the Alts </w:t>
            </w:r>
            <w:r>
              <w:rPr>
                <w:rFonts w:eastAsia="微软雅黑"/>
                <w:sz w:val="18"/>
                <w:szCs w:val="18"/>
                <w:lang w:eastAsia="zh-CN"/>
              </w:rPr>
              <w:t xml:space="preserve">to </w:t>
            </w:r>
            <w:r>
              <w:rPr>
                <w:rFonts w:eastAsia="微软雅黑"/>
                <w:sz w:val="18"/>
                <w:szCs w:val="18"/>
              </w:rPr>
              <w:t>handl</w:t>
            </w:r>
            <w:r>
              <w:rPr>
                <w:rFonts w:eastAsia="微软雅黑"/>
                <w:sz w:val="18"/>
                <w:szCs w:val="18"/>
                <w:lang w:eastAsia="zh-CN"/>
              </w:rPr>
              <w:t>e</w:t>
            </w:r>
            <w:r>
              <w:rPr>
                <w:rFonts w:eastAsia="微软雅黑"/>
                <w:sz w:val="18"/>
                <w:szCs w:val="18"/>
              </w:rPr>
              <w:t xml:space="preserve"> the case </w:t>
            </w:r>
            <w:r>
              <w:rPr>
                <w:rFonts w:eastAsia="微软雅黑"/>
                <w:sz w:val="18"/>
                <w:szCs w:val="18"/>
                <w:lang w:eastAsia="zh-CN"/>
              </w:rPr>
              <w:t xml:space="preserve">when </w:t>
            </w:r>
            <w:r>
              <w:rPr>
                <w:rFonts w:eastAsia="微软雅黑"/>
                <w:sz w:val="18"/>
                <w:szCs w:val="18"/>
              </w:rPr>
              <w:t xml:space="preserve">the interval between SRS resource sets is larger than </w:t>
            </w:r>
            <w:r>
              <w:rPr>
                <w:rFonts w:eastAsia="微软雅黑"/>
                <w:sz w:val="18"/>
                <w:szCs w:val="18"/>
                <w:lang w:eastAsia="zh-CN"/>
              </w:rPr>
              <w:t>2</w:t>
            </w:r>
            <w:r>
              <w:rPr>
                <w:rFonts w:eastAsia="微软雅黑"/>
                <w:sz w:val="18"/>
                <w:szCs w:val="18"/>
              </w:rPr>
              <w:t>Y</w:t>
            </w:r>
            <w:r>
              <w:rPr>
                <w:rFonts w:eastAsia="微软雅黑"/>
                <w:sz w:val="18"/>
                <w:szCs w:val="18"/>
                <w:lang w:eastAsia="zh-CN"/>
              </w:rPr>
              <w:t>:</w:t>
            </w:r>
          </w:p>
          <w:p>
            <w:pPr>
              <w:pStyle w:val="26"/>
              <w:widowControl w:val="0"/>
              <w:numPr>
                <w:ilvl w:val="0"/>
                <w:numId w:val="13"/>
              </w:numPr>
              <w:snapToGrid w:val="0"/>
              <w:spacing w:before="120" w:after="120" w:line="240" w:lineRule="auto"/>
              <w:rPr>
                <w:rFonts w:eastAsia="微软雅黑"/>
                <w:sz w:val="18"/>
                <w:szCs w:val="18"/>
                <w:lang w:val="en-GB"/>
              </w:rPr>
            </w:pPr>
            <w:r>
              <w:rPr>
                <w:rFonts w:eastAsia="微软雅黑"/>
                <w:sz w:val="18"/>
                <w:szCs w:val="18"/>
              </w:rPr>
              <w:t xml:space="preserve">Alt </w:t>
            </w:r>
            <w:r>
              <w:rPr>
                <w:rFonts w:eastAsia="微软雅黑"/>
                <w:sz w:val="18"/>
                <w:szCs w:val="18"/>
                <w:lang w:eastAsia="zh-CN"/>
              </w:rPr>
              <w:t>1</w:t>
            </w:r>
            <w:r>
              <w:rPr>
                <w:rFonts w:eastAsia="微软雅黑"/>
                <w:sz w:val="18"/>
                <w:szCs w:val="18"/>
              </w:rPr>
              <w:t>: UL/DL signals are allowed to be transmitted in the interval between SRS resource sets for antenna switching, i.e., no scheduling restriction</w:t>
            </w:r>
            <w:r>
              <w:rPr>
                <w:rFonts w:eastAsia="微软雅黑"/>
                <w:sz w:val="18"/>
                <w:szCs w:val="18"/>
                <w:lang w:eastAsia="zh-CN"/>
              </w:rPr>
              <w:t>.</w:t>
            </w:r>
          </w:p>
          <w:p>
            <w:pPr>
              <w:pStyle w:val="26"/>
              <w:widowControl w:val="0"/>
              <w:numPr>
                <w:ilvl w:val="0"/>
                <w:numId w:val="13"/>
              </w:numPr>
              <w:snapToGrid w:val="0"/>
              <w:spacing w:before="120" w:after="120" w:line="240" w:lineRule="auto"/>
              <w:rPr>
                <w:rFonts w:eastAsia="微软雅黑"/>
                <w:sz w:val="18"/>
                <w:szCs w:val="18"/>
                <w:lang w:val="en-GB"/>
              </w:rPr>
            </w:pPr>
            <w:r>
              <w:rPr>
                <w:rFonts w:eastAsia="微软雅黑"/>
                <w:sz w:val="18"/>
                <w:szCs w:val="18"/>
              </w:rPr>
              <w:t xml:space="preserve">Alt </w:t>
            </w:r>
            <w:r>
              <w:rPr>
                <w:rFonts w:eastAsia="微软雅黑"/>
                <w:sz w:val="18"/>
                <w:szCs w:val="18"/>
                <w:lang w:eastAsia="zh-CN"/>
              </w:rPr>
              <w:t>2</w:t>
            </w:r>
            <w:r>
              <w:rPr>
                <w:rFonts w:eastAsia="微软雅黑"/>
                <w:sz w:val="18"/>
                <w:szCs w:val="18"/>
              </w:rPr>
              <w:t xml:space="preserve">: </w:t>
            </w:r>
            <w:r>
              <w:rPr>
                <w:rFonts w:eastAsia="微软雅黑"/>
                <w:sz w:val="18"/>
                <w:szCs w:val="18"/>
                <w:lang w:eastAsia="zh-CN"/>
              </w:rPr>
              <w:t xml:space="preserve">the first Y symbols and the last Y </w:t>
            </w:r>
            <w:r>
              <w:rPr>
                <w:rFonts w:eastAsia="微软雅黑"/>
                <w:sz w:val="18"/>
                <w:szCs w:val="18"/>
              </w:rPr>
              <w:t>symbols in the interval is reserved for scheduling restriction.</w:t>
            </w:r>
          </w:p>
          <w:p>
            <w:pPr>
              <w:snapToGrid w:val="0"/>
              <w:rPr>
                <w:rFonts w:eastAsia="Malgun Gothic"/>
                <w:sz w:val="18"/>
                <w:szCs w:val="18"/>
                <w:lang w:val="en-GB"/>
              </w:rPr>
            </w:pPr>
          </w:p>
          <w:p>
            <w:pPr>
              <w:snapToGrid w:val="0"/>
              <w:rPr>
                <w:rFonts w:eastAsia="Malgun Gothic"/>
                <w:sz w:val="18"/>
                <w:szCs w:val="18"/>
                <w:lang w:val="en-GB"/>
              </w:rPr>
            </w:pPr>
          </w:p>
          <w:p>
            <w:pPr>
              <w:snapToGrid w:val="0"/>
              <w:rPr>
                <w:rFonts w:eastAsia="Malgun Gothic"/>
                <w:sz w:val="18"/>
                <w:szCs w:val="18"/>
                <w:lang w:val="en-GB"/>
              </w:rPr>
            </w:pPr>
          </w:p>
          <w:p>
            <w:pPr>
              <w:snapToGrid w:val="0"/>
              <w:jc w:val="left"/>
              <w:rPr>
                <w:b/>
                <w:bCs/>
                <w:sz w:val="18"/>
                <w:szCs w:val="18"/>
                <w:lang w:eastAsia="zh-CN"/>
              </w:rPr>
            </w:pPr>
            <w:r>
              <w:rPr>
                <w:b/>
                <w:bCs/>
                <w:sz w:val="18"/>
                <w:szCs w:val="18"/>
                <w:lang w:eastAsia="zh-CN"/>
              </w:rPr>
              <w:t xml:space="preserve">TP#2-1: inter-set Guard period </w:t>
            </w:r>
            <w:r>
              <w:rPr>
                <w:sz w:val="18"/>
                <w:szCs w:val="18"/>
                <w:lang w:eastAsia="zh-CN"/>
              </w:rPr>
              <w:t>(R1-2204337)</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rPr>
                <w:color w:val="000000"/>
                <w:sz w:val="18"/>
                <w:szCs w:val="18"/>
              </w:rPr>
            </w:pPr>
            <w:r>
              <w:rPr>
                <w:color w:val="000000"/>
                <w:sz w:val="18"/>
                <w:szCs w:val="18"/>
              </w:rPr>
              <w:t xml:space="preserve">When the UE is configured with the higher layer parameter </w:t>
            </w:r>
            <w:r>
              <w:rPr>
                <w:i/>
                <w:color w:val="000000"/>
                <w:sz w:val="18"/>
                <w:szCs w:val="18"/>
              </w:rPr>
              <w:t>usage</w:t>
            </w:r>
            <w:r>
              <w:rPr>
                <w:color w:val="000000"/>
                <w:sz w:val="18"/>
                <w:szCs w:val="18"/>
              </w:rPr>
              <w:t xml:space="preserve"> in </w:t>
            </w:r>
            <w:r>
              <w:rPr>
                <w:i/>
                <w:color w:val="000000"/>
                <w:sz w:val="18"/>
                <w:szCs w:val="18"/>
              </w:rPr>
              <w:t xml:space="preserve">SRS-ResourceSet </w:t>
            </w:r>
            <w:r>
              <w:rPr>
                <w:color w:val="000000"/>
                <w:sz w:val="18"/>
                <w:szCs w:val="18"/>
              </w:rPr>
              <w:t xml:space="preserve">set to 'antennaSwitching', and a guard period of Y symbols is configured </w:t>
            </w:r>
            <w:r>
              <w:rPr>
                <w:color w:val="FF0000"/>
                <w:sz w:val="18"/>
                <w:szCs w:val="18"/>
              </w:rPr>
              <w:t xml:space="preserve">between SRS transmissions associated with the same SRS-ResourceSet </w:t>
            </w:r>
            <w:r>
              <w:rPr>
                <w:color w:val="000000"/>
                <w:sz w:val="18"/>
                <w:szCs w:val="18"/>
              </w:rPr>
              <w:t xml:space="preserve">according to Clause 6.2.1.2, the UE shall use the same priority rules as defined above during the guard period as if SRS was configured. </w:t>
            </w:r>
          </w:p>
          <w:p>
            <w:pPr>
              <w:rPr>
                <w:color w:val="000000"/>
                <w:sz w:val="18"/>
                <w:szCs w:val="18"/>
              </w:rPr>
            </w:pPr>
          </w:p>
          <w:p>
            <w:pPr>
              <w:pStyle w:val="84"/>
              <w:spacing w:after="0"/>
              <w:ind w:left="0" w:firstLine="0"/>
              <w:rPr>
                <w:iCs/>
                <w:color w:val="FF0000"/>
                <w:sz w:val="18"/>
                <w:szCs w:val="18"/>
              </w:rPr>
            </w:pPr>
            <w:r>
              <w:rPr>
                <w:color w:val="FF0000"/>
                <w:sz w:val="18"/>
                <w:szCs w:val="18"/>
              </w:rPr>
              <w:t xml:space="preserve">When the UE is configured with the higher layer parameter </w:t>
            </w:r>
            <w:r>
              <w:rPr>
                <w:i/>
                <w:color w:val="FF0000"/>
                <w:sz w:val="18"/>
                <w:szCs w:val="18"/>
              </w:rPr>
              <w:t>usage</w:t>
            </w:r>
            <w:r>
              <w:rPr>
                <w:color w:val="FF0000"/>
                <w:sz w:val="18"/>
                <w:szCs w:val="18"/>
              </w:rPr>
              <w:t xml:space="preserve"> in </w:t>
            </w:r>
            <w:r>
              <w:rPr>
                <w:i/>
                <w:color w:val="FF0000"/>
                <w:sz w:val="18"/>
                <w:szCs w:val="18"/>
              </w:rPr>
              <w:t xml:space="preserve">SRS-ResourceSet </w:t>
            </w:r>
            <w:r>
              <w:rPr>
                <w:color w:val="FF0000"/>
                <w:sz w:val="18"/>
                <w:szCs w:val="18"/>
              </w:rPr>
              <w:t xml:space="preserve">set to 'antennaSwitching', and a guard period of Y symbols is configured between SRS resources associated with different SRS-ResourceSet according to Clause 6.2.1.2, and if the SRS transmission before and after the guard period of Y symbols are not dropped, the UE does not transmit any other signal above during the guard period as if SRS was configured. </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jc w:val="left"/>
              <w:rPr>
                <w:b/>
                <w:bCs/>
                <w:sz w:val="18"/>
                <w:szCs w:val="18"/>
                <w:lang w:eastAsia="zh-CN"/>
              </w:rPr>
            </w:pPr>
          </w:p>
          <w:p>
            <w:pPr>
              <w:snapToGrid w:val="0"/>
              <w:jc w:val="left"/>
              <w:rPr>
                <w:b/>
                <w:bCs/>
                <w:sz w:val="18"/>
                <w:szCs w:val="18"/>
                <w:lang w:eastAsia="zh-CN"/>
              </w:rPr>
            </w:pPr>
          </w:p>
          <w:p>
            <w:pPr>
              <w:snapToGrid w:val="0"/>
              <w:rPr>
                <w:color w:val="3333FF"/>
                <w:sz w:val="18"/>
                <w:szCs w:val="18"/>
                <w:lang w:eastAsia="zh-CN"/>
              </w:rPr>
            </w:pPr>
            <w:r>
              <w:rPr>
                <w:b/>
                <w:color w:val="3333FF"/>
                <w:sz w:val="18"/>
                <w:szCs w:val="18"/>
                <w:u w:val="single"/>
              </w:rPr>
              <w:t>FL Note</w:t>
            </w:r>
            <w:r>
              <w:rPr>
                <w:color w:val="3333FF"/>
                <w:sz w:val="18"/>
                <w:szCs w:val="18"/>
              </w:rPr>
              <w:t xml:space="preserve">: </w:t>
            </w:r>
            <w:r>
              <w:rPr>
                <w:color w:val="3333FF"/>
                <w:sz w:val="18"/>
                <w:szCs w:val="18"/>
                <w:lang w:eastAsia="zh-CN"/>
              </w:rPr>
              <w:t xml:space="preserve"> </w:t>
            </w:r>
            <w:r>
              <w:rPr>
                <w:rFonts w:hint="eastAsia"/>
                <w:color w:val="3333FF"/>
                <w:sz w:val="18"/>
                <w:szCs w:val="18"/>
                <w:lang w:eastAsia="zh-CN"/>
              </w:rPr>
              <w:t xml:space="preserve">For clarification, </w:t>
            </w:r>
            <w:r>
              <w:rPr>
                <w:color w:val="3333FF"/>
                <w:sz w:val="18"/>
                <w:szCs w:val="18"/>
                <w:lang w:eastAsia="zh-CN"/>
              </w:rPr>
              <w:t>FL proposals 2.1-A</w:t>
            </w:r>
            <w:r>
              <w:rPr>
                <w:rFonts w:hint="eastAsia"/>
                <w:color w:val="3333FF"/>
                <w:sz w:val="18"/>
                <w:szCs w:val="18"/>
                <w:lang w:eastAsia="zh-CN"/>
              </w:rPr>
              <w:t xml:space="preserve"> aims for the </w:t>
            </w:r>
            <w:r>
              <w:rPr>
                <w:color w:val="3333FF"/>
                <w:sz w:val="18"/>
                <w:szCs w:val="18"/>
                <w:lang w:eastAsia="zh-CN"/>
              </w:rPr>
              <w:t>case when the interval between SRS resource sets is larger than Y</w:t>
            </w:r>
            <w:r>
              <w:rPr>
                <w:rFonts w:hint="eastAsia"/>
                <w:color w:val="3333FF"/>
                <w:sz w:val="18"/>
                <w:szCs w:val="18"/>
                <w:lang w:eastAsia="zh-CN"/>
              </w:rPr>
              <w:t xml:space="preserve">, and </w:t>
            </w:r>
            <w:r>
              <w:rPr>
                <w:color w:val="3333FF"/>
                <w:sz w:val="18"/>
                <w:szCs w:val="18"/>
                <w:lang w:eastAsia="zh-CN"/>
              </w:rPr>
              <w:t>FL proposals 2.1-</w:t>
            </w:r>
            <w:r>
              <w:rPr>
                <w:rFonts w:hint="eastAsia"/>
                <w:color w:val="3333FF"/>
                <w:sz w:val="18"/>
                <w:szCs w:val="18"/>
                <w:lang w:eastAsia="zh-CN"/>
              </w:rPr>
              <w:t xml:space="preserve">B aims for the </w:t>
            </w:r>
            <w:r>
              <w:rPr>
                <w:color w:val="3333FF"/>
                <w:sz w:val="18"/>
                <w:szCs w:val="18"/>
                <w:lang w:eastAsia="zh-CN"/>
              </w:rPr>
              <w:t xml:space="preserve">case when the interval between SRS resource sets is larger than </w:t>
            </w:r>
            <w:r>
              <w:rPr>
                <w:rFonts w:hint="eastAsia"/>
                <w:color w:val="3333FF"/>
                <w:sz w:val="18"/>
                <w:szCs w:val="18"/>
                <w:lang w:eastAsia="zh-CN"/>
              </w:rPr>
              <w:t>2</w:t>
            </w:r>
            <w:r>
              <w:rPr>
                <w:color w:val="3333FF"/>
                <w:sz w:val="18"/>
                <w:szCs w:val="18"/>
                <w:lang w:eastAsia="zh-CN"/>
              </w:rPr>
              <w:t>Y</w:t>
            </w:r>
            <w:r>
              <w:rPr>
                <w:rFonts w:hint="eastAsia"/>
                <w:color w:val="3333FF"/>
                <w:sz w:val="18"/>
                <w:szCs w:val="18"/>
                <w:lang w:eastAsia="zh-CN"/>
              </w:rPr>
              <w:t>. Besides,</w:t>
            </w:r>
            <w:r>
              <w:rPr>
                <w:color w:val="3333FF"/>
                <w:sz w:val="18"/>
                <w:szCs w:val="18"/>
                <w:lang w:eastAsia="zh-CN"/>
              </w:rPr>
              <w:t xml:space="preserve"> TP#2-1 aims to </w:t>
            </w:r>
            <w:r>
              <w:rPr>
                <w:rFonts w:hint="eastAsia"/>
                <w:color w:val="3333FF"/>
                <w:sz w:val="18"/>
                <w:szCs w:val="18"/>
                <w:lang w:eastAsia="zh-CN"/>
              </w:rPr>
              <w:t xml:space="preserve">emphasize that </w:t>
            </w:r>
            <w:r>
              <w:rPr>
                <w:color w:val="3333FF"/>
                <w:sz w:val="18"/>
                <w:szCs w:val="18"/>
                <w:lang w:eastAsia="ja-JP"/>
              </w:rPr>
              <w:t>Y-symbol</w:t>
            </w:r>
            <w:r>
              <w:rPr>
                <w:color w:val="3333FF"/>
                <w:sz w:val="18"/>
                <w:szCs w:val="18"/>
                <w:lang w:eastAsia="zh-CN"/>
              </w:rPr>
              <w:t xml:space="preserve"> inter-set</w:t>
            </w:r>
            <w:r>
              <w:rPr>
                <w:color w:val="3333FF"/>
                <w:sz w:val="18"/>
                <w:szCs w:val="18"/>
                <w:lang w:eastAsia="ja-JP"/>
              </w:rPr>
              <w:t xml:space="preserve"> </w:t>
            </w:r>
            <w:r>
              <w:rPr>
                <w:color w:val="3333FF"/>
                <w:sz w:val="18"/>
                <w:szCs w:val="18"/>
                <w:lang w:eastAsia="zh-CN"/>
              </w:rPr>
              <w:t>GP is</w:t>
            </w:r>
            <w:r>
              <w:rPr>
                <w:color w:val="3333FF"/>
                <w:sz w:val="18"/>
                <w:szCs w:val="18"/>
                <w:lang w:eastAsia="ja-JP"/>
              </w:rPr>
              <w:t xml:space="preserve"> not available for any other signal, including PUCCH, as long as the corresponding SRS resources are actually transmitted</w:t>
            </w:r>
            <w:r>
              <w:rPr>
                <w:color w:val="3333FF"/>
                <w:sz w:val="18"/>
                <w:szCs w:val="18"/>
                <w:lang w:eastAsia="zh-CN"/>
              </w:rPr>
              <w:t>.</w:t>
            </w:r>
          </w:p>
          <w:p>
            <w:pPr>
              <w:snapToGrid w:val="0"/>
              <w:rPr>
                <w:rFonts w:eastAsia="Malgun Gothic"/>
                <w:sz w:val="18"/>
                <w:szCs w:val="18"/>
                <w:lang w:val="en-GB"/>
              </w:rPr>
            </w:pP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rFonts w:hint="eastAsia"/>
                <w:b/>
                <w:bCs/>
                <w:sz w:val="18"/>
                <w:szCs w:val="18"/>
                <w:lang w:eastAsia="zh-CN"/>
              </w:rPr>
              <w:t>P</w:t>
            </w:r>
            <w:r>
              <w:rPr>
                <w:b/>
                <w:bCs/>
                <w:sz w:val="18"/>
                <w:szCs w:val="18"/>
                <w:lang w:eastAsia="zh-CN"/>
              </w:rPr>
              <w:t>roposal 2-1.A:</w:t>
            </w:r>
          </w:p>
          <w:p>
            <w:pPr>
              <w:pStyle w:val="26"/>
              <w:snapToGrid w:val="0"/>
              <w:ind w:left="0"/>
              <w:rPr>
                <w:sz w:val="18"/>
                <w:szCs w:val="18"/>
                <w:lang w:eastAsia="zh-CN"/>
              </w:rPr>
            </w:pPr>
            <w:r>
              <w:rPr>
                <w:sz w:val="18"/>
                <w:szCs w:val="18"/>
                <w:lang w:eastAsia="zh-CN"/>
              </w:rPr>
              <w:t>Alt 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2-2:</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2-3:</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pStyle w:val="26"/>
              <w:snapToGrid w:val="0"/>
              <w:ind w:left="0"/>
              <w:rPr>
                <w:b/>
                <w:bCs/>
                <w:sz w:val="18"/>
                <w:szCs w:val="18"/>
                <w:lang w:eastAsia="zh-CN"/>
              </w:rPr>
            </w:pPr>
            <w:r>
              <w:rPr>
                <w:rFonts w:hint="eastAsia"/>
                <w:b/>
                <w:bCs/>
                <w:sz w:val="18"/>
                <w:szCs w:val="18"/>
                <w:lang w:eastAsia="zh-CN"/>
              </w:rPr>
              <w:t>P</w:t>
            </w:r>
            <w:r>
              <w:rPr>
                <w:b/>
                <w:bCs/>
                <w:sz w:val="18"/>
                <w:szCs w:val="18"/>
                <w:lang w:eastAsia="zh-CN"/>
              </w:rPr>
              <w:t>roposal 2-1.B:</w:t>
            </w:r>
          </w:p>
          <w:p>
            <w:pPr>
              <w:pStyle w:val="26"/>
              <w:snapToGrid w:val="0"/>
              <w:ind w:left="0"/>
              <w:rPr>
                <w:sz w:val="18"/>
                <w:szCs w:val="18"/>
                <w:lang w:eastAsia="zh-CN"/>
              </w:rPr>
            </w:pPr>
            <w:r>
              <w:rPr>
                <w:sz w:val="18"/>
                <w:szCs w:val="18"/>
                <w:lang w:eastAsia="zh-CN"/>
              </w:rPr>
              <w:t>Alt 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 QC</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pStyle w:val="26"/>
              <w:snapToGrid w:val="0"/>
              <w:ind w:left="0"/>
              <w:rPr>
                <w:b/>
                <w:bCs/>
                <w:sz w:val="18"/>
                <w:szCs w:val="18"/>
                <w:lang w:eastAsia="zh-CN"/>
              </w:rPr>
            </w:pPr>
            <w:r>
              <w:rPr>
                <w:b/>
                <w:bCs/>
                <w:sz w:val="18"/>
                <w:szCs w:val="18"/>
                <w:lang w:eastAsia="zh-CN"/>
              </w:rPr>
              <w:t>TP#2-1: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eastAsia="zh-CN"/>
              </w:rPr>
            </w:pPr>
          </w:p>
        </w:tc>
      </w:tr>
    </w:tbl>
    <w:p>
      <w:pPr>
        <w:rPr>
          <w:lang w:eastAsia="zh-CN"/>
        </w:rPr>
      </w:pPr>
    </w:p>
    <w:p>
      <w:pPr>
        <w:pStyle w:val="7"/>
        <w:spacing w:after="0" w:line="240" w:lineRule="auto"/>
        <w:rPr>
          <w:lang w:eastAsia="zh-CN"/>
        </w:rPr>
      </w:pPr>
      <w:r>
        <w:t>Additional inputs</w:t>
      </w:r>
      <w:r>
        <w:rPr>
          <w:rFonts w:hint="eastAsia"/>
          <w:lang w:eastAsia="zh-CN"/>
        </w:rPr>
        <w:t xml:space="preserve"> of issue#2-1</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14"/>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14"/>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Support Alt 2 in </w:t>
            </w:r>
            <w:r>
              <w:rPr>
                <w:rFonts w:eastAsia="Malgun Gothic"/>
                <w:sz w:val="18"/>
                <w:szCs w:val="18"/>
              </w:rPr>
              <w:t xml:space="preserve">FL proposal 2-1.B. We think that the DL/UL transmission in the interval between sets is possible only when there are Y symbols after the last SRS transmission of the first set and also Y symbols before the first SRS transmission of the second set (total 2Y symbols the interval between two sets), and </w:t>
            </w:r>
            <w:r>
              <w:rPr>
                <w:rFonts w:eastAsia="微软雅黑"/>
                <w:sz w:val="18"/>
                <w:szCs w:val="18"/>
                <w:lang w:eastAsia="zh-CN"/>
              </w:rPr>
              <w:t xml:space="preserve">the first Y symbols and the last Y </w:t>
            </w:r>
            <w:r>
              <w:rPr>
                <w:rFonts w:eastAsia="微软雅黑"/>
                <w:sz w:val="18"/>
                <w:szCs w:val="18"/>
              </w:rPr>
              <w:t>symbols in the interval between sets is reserved for scheduling restriction.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S</w:t>
            </w:r>
            <w:r>
              <w:rPr>
                <w:rFonts w:hint="eastAsia" w:eastAsia="Malgun Gothic"/>
                <w:sz w:val="18"/>
                <w:szCs w:val="18"/>
              </w:rPr>
              <w:t xml:space="preserve">upport </w:t>
            </w:r>
            <w:r>
              <w:rPr>
                <w:rFonts w:eastAsia="Malgun Gothic"/>
                <w:sz w:val="18"/>
                <w:szCs w:val="18"/>
              </w:rPr>
              <w:t>Alt 2 in both FL proposal 2-1.A and B to preserve transient period of SRS antenna switching.</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For 2-1.A and 2-1.B, we do not support any further clarification when configured gap is larger than Y, i.e., all gap symbols will be impacted. If we need discussion, it should be discussed in RAN4. </w:t>
            </w:r>
          </w:p>
          <w:p>
            <w:pPr>
              <w:snapToGrid w:val="0"/>
              <w:rPr>
                <w:rFonts w:eastAsia="宋体"/>
                <w:sz w:val="18"/>
                <w:szCs w:val="18"/>
                <w:lang w:eastAsia="zh-CN"/>
              </w:rPr>
            </w:pPr>
            <w:r>
              <w:rPr>
                <w:rFonts w:eastAsia="宋体"/>
                <w:sz w:val="18"/>
                <w:szCs w:val="18"/>
                <w:lang w:eastAsia="zh-CN"/>
              </w:rPr>
              <w:t>TP#2-1 looks okay to us.</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For FL proposal 2-1.A, our best preference is Alt 1, but we would also be ok with Alt 2. Among Alt 2-1 to 2-3, we would be open to discuss. Alt 2-1 or 2-2 can avoid additional configuration impact in RRC in this later stage of the WI, while Alt 2-3 can achieve a bit more flexibility on scheduling. </w:t>
            </w:r>
          </w:p>
          <w:p>
            <w:pPr>
              <w:snapToGrid w:val="0"/>
              <w:rPr>
                <w:rFonts w:eastAsia="MS Mincho"/>
                <w:sz w:val="18"/>
                <w:szCs w:val="18"/>
                <w:lang w:eastAsia="ja-JP"/>
              </w:rPr>
            </w:pPr>
            <w:r>
              <w:rPr>
                <w:rFonts w:eastAsia="MS Mincho"/>
                <w:sz w:val="18"/>
                <w:szCs w:val="18"/>
                <w:lang w:eastAsia="ja-JP"/>
              </w:rPr>
              <w:t xml:space="preserve">For FL proposal 2-1.B, we are not sure why the alternatives capture only “no scheduling restriction” or “2Y symbols reservation”. Why would the same solution in FL proposal 2-1.A not be considered here? We are not sure why different solution has to be considered because of the number of symbols between SRS transmissions which is anyway larger than Y. </w:t>
            </w:r>
          </w:p>
          <w:p>
            <w:pPr>
              <w:snapToGrid w:val="0"/>
              <w:rPr>
                <w:rFonts w:eastAsia="宋体"/>
                <w:sz w:val="18"/>
                <w:szCs w:val="18"/>
                <w:lang w:eastAsia="zh-CN"/>
              </w:rPr>
            </w:pPr>
            <w:r>
              <w:rPr>
                <w:rFonts w:eastAsia="MS Mincho"/>
                <w:sz w:val="18"/>
                <w:szCs w:val="18"/>
                <w:lang w:eastAsia="ja-JP"/>
              </w:rPr>
              <w:t xml:space="preserve">We support TP#2-1. We believe it resolves the inconsistency between 6.2.1 and 6.2.1.2 when Y-symbol exists between inter-set SRS resources.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We are open to Alt2-1, Alt.2-2 of 2-1.A, and Alt.2 of 2-1.B</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For 2-1.A and 2-1.B</w:t>
            </w:r>
            <w:r>
              <w:rPr>
                <w:rFonts w:hint="eastAsia" w:eastAsia="宋体"/>
                <w:sz w:val="18"/>
                <w:szCs w:val="18"/>
                <w:lang w:eastAsia="zh-CN"/>
              </w:rPr>
              <w:t>,  we support Alt 2. further we propose to compromise these Alts to following Alt 3．</w:t>
            </w:r>
          </w:p>
          <w:p>
            <w:pPr>
              <w:snapToGrid w:val="0"/>
              <w:rPr>
                <w:rFonts w:eastAsia="宋体"/>
                <w:sz w:val="18"/>
                <w:szCs w:val="18"/>
                <w:lang w:eastAsia="zh-CN"/>
              </w:rPr>
            </w:pPr>
            <w:r>
              <w:rPr>
                <w:rFonts w:hint="eastAsia" w:eastAsiaTheme="minorEastAsia"/>
                <w:sz w:val="20"/>
                <w:szCs w:val="20"/>
                <w:lang w:eastAsia="zh-CN"/>
              </w:rPr>
              <w:t xml:space="preserve">In addition, the two SRS resource sets should be triggered by same signaling and includes different antennas. In the case two SRS sets for antenna switching are triggered by two DCIs(or are triggered by different type of signaling, such as one is triggered by DCI and one is triggered by RRC/MAC-CE) and includes same antenna, the gap is unnecessary. </w:t>
            </w:r>
          </w:p>
          <w:p>
            <w:pPr>
              <w:widowControl w:val="0"/>
              <w:snapToGrid w:val="0"/>
              <w:spacing w:before="120" w:after="120" w:line="240" w:lineRule="auto"/>
              <w:rPr>
                <w:rFonts w:eastAsia="微软雅黑"/>
                <w:i/>
                <w:sz w:val="20"/>
                <w:szCs w:val="20"/>
                <w:lang w:eastAsia="zh-CN"/>
              </w:rPr>
            </w:pPr>
            <w:r>
              <w:rPr>
                <w:rFonts w:hint="eastAsia" w:eastAsia="宋体"/>
                <w:sz w:val="18"/>
                <w:szCs w:val="18"/>
                <w:highlight w:val="yellow"/>
                <w:lang w:eastAsia="zh-CN"/>
              </w:rPr>
              <w:t xml:space="preserve">Alt3: </w:t>
            </w:r>
            <w:r>
              <w:rPr>
                <w:rFonts w:hint="eastAsia" w:cs="Times"/>
                <w:i/>
                <w:sz w:val="20"/>
                <w:szCs w:val="20"/>
              </w:rPr>
              <w:t xml:space="preserve">If the </w:t>
            </w:r>
            <w:r>
              <w:rPr>
                <w:rFonts w:cs="Times"/>
                <w:i/>
                <w:sz w:val="20"/>
                <w:szCs w:val="20"/>
              </w:rPr>
              <w:t xml:space="preserve">interval between </w:t>
            </w:r>
            <w:r>
              <w:rPr>
                <w:rFonts w:hint="eastAsia" w:cs="Times"/>
                <w:i/>
                <w:sz w:val="20"/>
                <w:szCs w:val="20"/>
              </w:rPr>
              <w:t xml:space="preserve">two </w:t>
            </w:r>
            <w:r>
              <w:rPr>
                <w:rFonts w:cs="Times"/>
                <w:i/>
                <w:sz w:val="20"/>
                <w:szCs w:val="20"/>
              </w:rPr>
              <w:t>SRS resource sets for antenna switching</w:t>
            </w:r>
            <w:r>
              <w:rPr>
                <w:rFonts w:hint="eastAsia" w:cs="Times"/>
                <w:i/>
                <w:sz w:val="20"/>
                <w:szCs w:val="20"/>
                <w:lang w:eastAsia="zh-CN"/>
              </w:rPr>
              <w:t xml:space="preserve"> and including different antennas</w:t>
            </w:r>
            <w:r>
              <w:rPr>
                <w:rFonts w:hint="eastAsia" w:cs="Times"/>
                <w:i/>
                <w:sz w:val="20"/>
                <w:szCs w:val="20"/>
              </w:rPr>
              <w:t xml:space="preserve"> is larger than Y symbols</w:t>
            </w:r>
            <w:r>
              <w:rPr>
                <w:rFonts w:hint="eastAsia" w:cs="Times"/>
                <w:i/>
                <w:sz w:val="20"/>
                <w:szCs w:val="20"/>
                <w:lang w:eastAsia="zh-CN"/>
              </w:rPr>
              <w:t xml:space="preserve">, and the antennas between the last SRS resource in the first of the two SRS resource sets and other UL channels/signals transmitted in first symbol of the interval are different, the first Y symbols of the interval should be reserved as </w:t>
            </w:r>
            <w:r>
              <w:rPr>
                <w:rFonts w:hint="eastAsia" w:eastAsia="微软雅黑"/>
                <w:i/>
                <w:sz w:val="20"/>
                <w:szCs w:val="20"/>
              </w:rPr>
              <w:t>guard period</w:t>
            </w:r>
            <w:r>
              <w:rPr>
                <w:rFonts w:eastAsia="微软雅黑"/>
                <w:i/>
                <w:sz w:val="20"/>
                <w:szCs w:val="20"/>
              </w:rPr>
              <w:t xml:space="preserve"> for scheduling restriction</w:t>
            </w:r>
            <w:r>
              <w:rPr>
                <w:rFonts w:hint="eastAsia" w:eastAsia="微软雅黑"/>
                <w:i/>
                <w:sz w:val="20"/>
                <w:szCs w:val="20"/>
                <w:lang w:eastAsia="zh-CN"/>
              </w:rPr>
              <w:t xml:space="preserve">. </w:t>
            </w:r>
          </w:p>
          <w:p>
            <w:pPr>
              <w:snapToGrid w:val="0"/>
              <w:rPr>
                <w:rFonts w:eastAsia="微软雅黑"/>
                <w:i/>
                <w:sz w:val="20"/>
                <w:szCs w:val="20"/>
                <w:lang w:eastAsia="zh-CN"/>
              </w:rPr>
            </w:pPr>
            <w:r>
              <w:rPr>
                <w:rFonts w:hint="eastAsia" w:cs="Times"/>
                <w:i/>
                <w:sz w:val="20"/>
                <w:szCs w:val="20"/>
              </w:rPr>
              <w:t xml:space="preserve">If the </w:t>
            </w:r>
            <w:r>
              <w:rPr>
                <w:rFonts w:cs="Times"/>
                <w:i/>
                <w:sz w:val="20"/>
                <w:szCs w:val="20"/>
              </w:rPr>
              <w:t xml:space="preserve">interval between </w:t>
            </w:r>
            <w:r>
              <w:rPr>
                <w:rFonts w:hint="eastAsia" w:cs="Times"/>
                <w:i/>
                <w:sz w:val="20"/>
                <w:szCs w:val="20"/>
              </w:rPr>
              <w:t xml:space="preserve">two </w:t>
            </w:r>
            <w:r>
              <w:rPr>
                <w:rFonts w:cs="Times"/>
                <w:i/>
                <w:sz w:val="20"/>
                <w:szCs w:val="20"/>
              </w:rPr>
              <w:t>SRS resource sets for antenna switching</w:t>
            </w:r>
            <w:r>
              <w:rPr>
                <w:rFonts w:hint="eastAsia" w:cs="Times"/>
                <w:i/>
                <w:sz w:val="20"/>
                <w:szCs w:val="20"/>
                <w:lang w:eastAsia="zh-CN"/>
              </w:rPr>
              <w:t xml:space="preserve"> including different antennas</w:t>
            </w:r>
            <w:r>
              <w:rPr>
                <w:rFonts w:hint="eastAsia" w:cs="Times"/>
                <w:i/>
                <w:sz w:val="20"/>
                <w:szCs w:val="20"/>
              </w:rPr>
              <w:t xml:space="preserve"> is larger than Y symbols</w:t>
            </w:r>
            <w:r>
              <w:rPr>
                <w:rFonts w:hint="eastAsia" w:cs="Times"/>
                <w:i/>
                <w:sz w:val="20"/>
                <w:szCs w:val="20"/>
                <w:lang w:eastAsia="zh-CN"/>
              </w:rPr>
              <w:t xml:space="preserve">, and the antennas between the first SRS resource in the second of the two SRS resource sets and other UL channels/signals transmitted in the last symbol of the interval are different, the last Y symbols of the interval should be reserved as </w:t>
            </w:r>
            <w:r>
              <w:rPr>
                <w:rFonts w:hint="eastAsia" w:eastAsia="微软雅黑"/>
                <w:i/>
                <w:sz w:val="20"/>
                <w:szCs w:val="20"/>
              </w:rPr>
              <w:t>guard period</w:t>
            </w:r>
            <w:r>
              <w:rPr>
                <w:rFonts w:eastAsia="微软雅黑"/>
                <w:i/>
                <w:sz w:val="20"/>
                <w:szCs w:val="20"/>
              </w:rPr>
              <w:t xml:space="preserve"> for scheduling restriction</w:t>
            </w:r>
            <w:r>
              <w:rPr>
                <w:rFonts w:hint="eastAsia" w:eastAsia="微软雅黑"/>
                <w:i/>
                <w:sz w:val="20"/>
                <w:szCs w:val="20"/>
                <w:lang w:eastAsia="zh-CN"/>
              </w:rPr>
              <w:t xml:space="preserv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hint="eastAsia" w:eastAsia="宋体"/>
                <w:sz w:val="18"/>
                <w:szCs w:val="18"/>
                <w:lang w:eastAsia="zh-CN"/>
              </w:rPr>
              <w:t>S</w:t>
            </w:r>
            <w:r>
              <w:rPr>
                <w:rFonts w:eastAsia="宋体"/>
                <w:sz w:val="18"/>
                <w:szCs w:val="18"/>
                <w:lang w:eastAsia="zh-CN"/>
              </w:rPr>
              <w:t xml:space="preserve">upport </w:t>
            </w:r>
            <w:r>
              <w:rPr>
                <w:rFonts w:eastAsia="微软雅黑"/>
                <w:sz w:val="18"/>
                <w:szCs w:val="18"/>
              </w:rPr>
              <w:t xml:space="preserve">Alt </w:t>
            </w:r>
            <w:r>
              <w:rPr>
                <w:rFonts w:eastAsia="微软雅黑"/>
                <w:sz w:val="18"/>
                <w:szCs w:val="18"/>
                <w:lang w:eastAsia="zh-CN"/>
              </w:rPr>
              <w:t xml:space="preserve">1. Not support </w:t>
            </w:r>
            <w:r>
              <w:rPr>
                <w:rFonts w:eastAsia="MS Mincho"/>
                <w:sz w:val="18"/>
                <w:szCs w:val="18"/>
                <w:lang w:eastAsia="ja-JP"/>
              </w:rPr>
              <w:t>TP#2-1.</w:t>
            </w:r>
          </w:p>
          <w:p>
            <w:pPr>
              <w:snapToGrid w:val="0"/>
              <w:rPr>
                <w:rFonts w:eastAsia="微软雅黑"/>
                <w:sz w:val="18"/>
                <w:szCs w:val="18"/>
                <w:lang w:eastAsia="zh-CN"/>
              </w:rPr>
            </w:pPr>
            <w:r>
              <w:rPr>
                <w:rFonts w:hint="eastAsia" w:eastAsia="宋体"/>
                <w:sz w:val="18"/>
                <w:szCs w:val="18"/>
                <w:lang w:eastAsia="zh-CN"/>
              </w:rPr>
              <w:t>S</w:t>
            </w:r>
            <w:r>
              <w:rPr>
                <w:rFonts w:eastAsia="宋体"/>
                <w:sz w:val="18"/>
                <w:szCs w:val="18"/>
                <w:lang w:eastAsia="zh-CN"/>
              </w:rPr>
              <w:t xml:space="preserve">ince similar logic is applied for R15 1T4R and works well, we don’t think extra </w:t>
            </w:r>
            <w:r>
              <w:rPr>
                <w:rFonts w:eastAsia="微软雅黑"/>
                <w:sz w:val="18"/>
                <w:szCs w:val="18"/>
                <w:lang w:eastAsia="zh-CN"/>
              </w:rPr>
              <w:t xml:space="preserve">limitation should be added in maintenance phase. </w:t>
            </w:r>
          </w:p>
          <w:p>
            <w:pPr>
              <w:snapToGrid w:val="0"/>
              <w:rPr>
                <w:rFonts w:eastAsia="宋体"/>
                <w:sz w:val="18"/>
                <w:szCs w:val="18"/>
                <w:lang w:eastAsia="zh-CN"/>
              </w:rPr>
            </w:pPr>
            <w:r>
              <w:rPr>
                <w:rFonts w:eastAsia="微软雅黑"/>
                <w:sz w:val="18"/>
                <w:szCs w:val="18"/>
                <w:lang w:eastAsia="zh-CN"/>
              </w:rPr>
              <w:t xml:space="preserve">In terms of </w:t>
            </w:r>
            <w:r>
              <w:rPr>
                <w:rFonts w:eastAsia="MS Mincho"/>
                <w:sz w:val="18"/>
                <w:szCs w:val="18"/>
                <w:lang w:eastAsia="ja-JP"/>
              </w:rPr>
              <w:t xml:space="preserve">TP#2-1, it should be treated after we have a consensus on </w:t>
            </w:r>
            <w:r>
              <w:rPr>
                <w:rFonts w:eastAsia="宋体"/>
                <w:bCs/>
                <w:sz w:val="18"/>
                <w:szCs w:val="18"/>
                <w:lang w:eastAsia="zh-CN"/>
              </w:rPr>
              <w:t>FL proposal 2-1.A/B</w:t>
            </w:r>
            <w:r>
              <w:rPr>
                <w:rFonts w:eastAsia="MS Mincho"/>
                <w:sz w:val="18"/>
                <w:szCs w:val="18"/>
                <w:lang w:eastAsia="ja-JP"/>
              </w:rPr>
              <w: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Regarding FL proposal 2-1.A, fine with Alt 2-1 or Alt 2-2. The gap symbol position should be determined since the gap symbol is used for collision handling.</w:t>
            </w:r>
          </w:p>
          <w:p>
            <w:pPr>
              <w:snapToGrid w:val="0"/>
              <w:rPr>
                <w:sz w:val="18"/>
                <w:szCs w:val="18"/>
                <w:lang w:eastAsia="zh-CN"/>
              </w:rPr>
            </w:pPr>
            <w:r>
              <w:rPr>
                <w:sz w:val="18"/>
                <w:szCs w:val="18"/>
                <w:lang w:eastAsia="zh-CN"/>
              </w:rPr>
              <w:t>Regarding FL proposal 2-1.B, it is not necessary. FL proposal 2-1.A is sufficient.</w:t>
            </w:r>
          </w:p>
          <w:p>
            <w:pPr>
              <w:snapToGrid w:val="0"/>
              <w:rPr>
                <w:rFonts w:eastAsia="宋体"/>
                <w:sz w:val="18"/>
                <w:szCs w:val="18"/>
                <w:lang w:eastAsia="zh-CN"/>
              </w:rPr>
            </w:pPr>
            <w:r>
              <w:rPr>
                <w:sz w:val="18"/>
                <w:szCs w:val="18"/>
                <w:lang w:eastAsia="zh-CN"/>
              </w:rPr>
              <w:t>For TP#2-1, we don’t think it’s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 xml:space="preserve">We are fine with either Alt 2-1 or Alt 2-2 for 2-1.A. In TS 38.214, it is specified that </w:t>
            </w:r>
            <w:r>
              <w:rPr>
                <w:rFonts w:eastAsia="宋体"/>
                <w:sz w:val="18"/>
                <w:szCs w:val="18"/>
                <w:lang w:eastAsia="zh-CN"/>
              </w:rPr>
              <w:t>“the UE shall use the same priority rules as defined above during the guard period as if SRS was configured”</w:t>
            </w:r>
            <w:r>
              <w:rPr>
                <w:rFonts w:hint="eastAsia" w:eastAsia="宋体"/>
                <w:sz w:val="18"/>
                <w:szCs w:val="18"/>
                <w:lang w:eastAsia="zh-CN"/>
              </w:rPr>
              <w:t xml:space="preserve">. If the position of GP is not predefined, which symbol(s) with the same priority as SRS </w:t>
            </w:r>
            <w:r>
              <w:rPr>
                <w:rFonts w:eastAsia="宋体"/>
                <w:sz w:val="18"/>
                <w:szCs w:val="18"/>
                <w:lang w:eastAsia="zh-CN"/>
              </w:rPr>
              <w:t>resource</w:t>
            </w:r>
            <w:r>
              <w:rPr>
                <w:rFonts w:hint="eastAsia" w:eastAsia="宋体"/>
                <w:sz w:val="18"/>
                <w:szCs w:val="18"/>
                <w:lang w:eastAsia="zh-CN"/>
              </w:rPr>
              <w:t xml:space="preserve"> is not clear.</w:t>
            </w:r>
          </w:p>
          <w:p>
            <w:pPr>
              <w:snapToGrid w:val="0"/>
              <w:rPr>
                <w:sz w:val="18"/>
                <w:szCs w:val="18"/>
                <w:lang w:eastAsia="zh-CN"/>
              </w:rPr>
            </w:pPr>
            <w:r>
              <w:rPr>
                <w:rFonts w:hint="eastAsia" w:eastAsia="宋体"/>
                <w:sz w:val="18"/>
                <w:szCs w:val="18"/>
                <w:lang w:eastAsia="zh-CN"/>
              </w:rPr>
              <w:t>We think 2-1.B is not needed since it is a special case of 2-1.A.</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sz w:val="18"/>
                <w:szCs w:val="18"/>
                <w:lang w:eastAsia="zh-CN"/>
              </w:rPr>
              <w:t>On FL proposal 2-1.A, fine with Alt 2-1 or Alt 2-2. FL proposal 2-1.B may not be necessary</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 xml:space="preserve">The cleanest solution is Alt2 of proposal 2-1B.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On FL proposal 2-1.A, support Alt 1.</w:t>
            </w:r>
          </w:p>
          <w:p>
            <w:pPr>
              <w:snapToGrid w:val="0"/>
              <w:rPr>
                <w:sz w:val="18"/>
                <w:szCs w:val="18"/>
                <w:lang w:eastAsia="zh-CN"/>
              </w:rPr>
            </w:pPr>
            <w:r>
              <w:rPr>
                <w:sz w:val="18"/>
                <w:szCs w:val="18"/>
                <w:lang w:eastAsia="zh-CN"/>
              </w:rPr>
              <w:t>On FL proposal 2-1.B, support Alt 1.</w:t>
            </w:r>
          </w:p>
        </w:tc>
      </w:tr>
    </w:tbl>
    <w:p>
      <w:pPr>
        <w:rPr>
          <w:lang w:eastAsia="zh-CN"/>
        </w:rPr>
      </w:pPr>
    </w:p>
    <w:p>
      <w:pPr>
        <w:rPr>
          <w:lang w:eastAsia="zh-CN"/>
        </w:rPr>
      </w:pPr>
    </w:p>
    <w:p>
      <w:pPr>
        <w:pStyle w:val="4"/>
        <w:rPr>
          <w:lang w:eastAsia="zh-CN"/>
        </w:rPr>
      </w:pPr>
      <w:r>
        <w:rPr>
          <w:rFonts w:hint="eastAsia"/>
          <w:b/>
          <w:bCs/>
          <w:lang w:eastAsia="zh-CN"/>
        </w:rPr>
        <w:t>Issue#2-3&amp;2-4:</w:t>
      </w:r>
      <w:r>
        <w:rPr>
          <w:rFonts w:hint="eastAsia"/>
          <w:lang w:eastAsia="zh-CN"/>
        </w:rPr>
        <w:t xml:space="preserve"> Antenna switching for 1T2R/2T4R</w:t>
      </w:r>
    </w:p>
    <w:tbl>
      <w:tblPr>
        <w:tblStyle w:val="18"/>
        <w:tblW w:w="10027" w:type="dxa"/>
        <w:tblInd w:w="0" w:type="dxa"/>
        <w:tblLayout w:type="fixed"/>
        <w:tblCellMar>
          <w:top w:w="0" w:type="dxa"/>
          <w:left w:w="10" w:type="dxa"/>
          <w:bottom w:w="0" w:type="dxa"/>
          <w:right w:w="10" w:type="dxa"/>
        </w:tblCellMar>
      </w:tblPr>
      <w:tblGrid>
        <w:gridCol w:w="7507"/>
        <w:gridCol w:w="2520"/>
      </w:tblGrid>
      <w:tr>
        <w:tc>
          <w:tcPr>
            <w:tcW w:w="750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0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 xml:space="preserve">TP#2-3: antenna switching for 1T2R/2T4R </w:t>
            </w:r>
            <w:r>
              <w:rPr>
                <w:sz w:val="18"/>
                <w:szCs w:val="18"/>
                <w:lang w:eastAsia="zh-CN"/>
              </w:rPr>
              <w:t>(R1-2203507)</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6.2.1.2</w:t>
            </w:r>
            <w:r>
              <w:rPr>
                <w:b/>
                <w:sz w:val="18"/>
                <w:szCs w:val="18"/>
                <w:lang w:eastAsia="zh-CN"/>
              </w:rPr>
              <w:tab/>
            </w:r>
            <w:r>
              <w:rPr>
                <w:b/>
                <w:sz w:val="18"/>
                <w:szCs w:val="18"/>
                <w:lang w:eastAsia="zh-CN"/>
              </w:rPr>
              <w:t>UE 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sz w:val="18"/>
                <w:szCs w:val="18"/>
              </w:rPr>
            </w:pPr>
            <w:r>
              <w:rPr>
                <w:sz w:val="18"/>
                <w:szCs w:val="18"/>
              </w:rPr>
              <w:t>-</w:t>
            </w:r>
            <w:r>
              <w:rPr>
                <w:sz w:val="18"/>
                <w:szCs w:val="18"/>
              </w:rPr>
              <w:tab/>
            </w:r>
            <w:r>
              <w:rPr>
                <w:sz w:val="18"/>
                <w:szCs w:val="18"/>
              </w:rPr>
              <w:t>For 1T2R, if the UE is indicating a capability for [maximum 2 semi-persistent and maximum 1 periodic SRS resource sets] and/or a capability for [extension of aperiodic antenna switching SRS configuration]:</w:t>
            </w:r>
          </w:p>
          <w:p>
            <w:pPr>
              <w:pStyle w:val="84"/>
              <w:tabs>
                <w:tab w:val="left" w:pos="2041"/>
              </w:tabs>
              <w:rPr>
                <w:sz w:val="18"/>
                <w:szCs w:val="18"/>
              </w:rPr>
            </w:pPr>
            <w:r>
              <w:rPr>
                <w:color w:val="FF0000"/>
                <w:sz w:val="18"/>
                <w:szCs w:val="18"/>
              </w:rPr>
              <w:t>-</w:t>
            </w:r>
            <w:r>
              <w:rPr>
                <w:color w:val="FF0000"/>
                <w:sz w:val="18"/>
                <w:szCs w:val="18"/>
              </w:rPr>
              <w:tab/>
            </w:r>
            <w:r>
              <w:rPr>
                <w:color w:val="FF0000"/>
                <w:sz w:val="18"/>
                <w:szCs w:val="18"/>
              </w:rPr>
              <w:t>up to 3 SRS resource sets configured across different value combinations for the higher layer parameter resourceType in SRS-ResourceSet if the UE is indicating a capability for [maximum 2 semi-persistent and maximum 1 periodic SRS resource sets] or a capability for [extension of aperiodic antenna switching SRS configuration]</w:t>
            </w:r>
            <w:r>
              <w:rPr>
                <w:rFonts w:eastAsia="宋体"/>
                <w:color w:val="FF0000"/>
                <w:sz w:val="18"/>
                <w:szCs w:val="18"/>
              </w:rPr>
              <w:t>,</w:t>
            </w:r>
            <w:r>
              <w:rPr>
                <w:color w:val="FF0000"/>
                <w:sz w:val="18"/>
                <w:szCs w:val="18"/>
              </w:rPr>
              <w:t xml:space="preserve"> and</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rFonts w:eastAsia="MS Mincho"/>
                <w:iCs/>
                <w:sz w:val="18"/>
                <w:szCs w:val="18"/>
                <w:lang w:eastAsia="ja-JP"/>
              </w:rPr>
            </w:pPr>
            <w:r>
              <w:rPr>
                <w:rFonts w:eastAsia="MS Mincho"/>
                <w:iCs/>
                <w:sz w:val="18"/>
                <w:szCs w:val="18"/>
                <w:lang w:eastAsia="ja-JP"/>
              </w:rPr>
              <w:t>-</w:t>
            </w:r>
            <w:r>
              <w:rPr>
                <w:rFonts w:eastAsia="MS Mincho"/>
                <w:iCs/>
                <w:sz w:val="18"/>
                <w:szCs w:val="18"/>
                <w:lang w:eastAsia="ja-JP"/>
              </w:rPr>
              <w:tab/>
            </w:r>
            <w:r>
              <w:rPr>
                <w:rFonts w:eastAsia="MS Mincho"/>
                <w:iCs/>
                <w:sz w:val="18"/>
                <w:szCs w:val="18"/>
                <w:lang w:eastAsia="ja-JP"/>
              </w:rPr>
              <w:t>For 2T4R, if the UE is indicating a capability for [maximum 2 semi-persistent and maximum 1 periodic SRS resource sets] and/or a capability for [extension of aperiodic antenna switching SRS configuration]:</w:t>
            </w:r>
          </w:p>
          <w:p>
            <w:pPr>
              <w:pStyle w:val="84"/>
              <w:tabs>
                <w:tab w:val="left" w:pos="2041"/>
              </w:tabs>
              <w:rPr>
                <w:rFonts w:eastAsiaTheme="minorEastAsia"/>
                <w:sz w:val="18"/>
                <w:szCs w:val="18"/>
                <w:lang w:val="en-US" w:eastAsia="zh-CN"/>
              </w:rPr>
            </w:pPr>
            <w:r>
              <w:rPr>
                <w:color w:val="FF0000"/>
                <w:sz w:val="18"/>
                <w:szCs w:val="18"/>
              </w:rPr>
              <w:t>-</w:t>
            </w:r>
            <w:r>
              <w:rPr>
                <w:color w:val="FF0000"/>
                <w:sz w:val="18"/>
                <w:szCs w:val="18"/>
              </w:rPr>
              <w:tab/>
            </w:r>
            <w:r>
              <w:rPr>
                <w:color w:val="FF0000"/>
                <w:sz w:val="18"/>
                <w:szCs w:val="18"/>
              </w:rPr>
              <w:t>up to 3 SRS resource sets configured across different value combinations for the higher layer parameter resourceType in SRS-ResourceSet if the UE is indicating a capability for [maximum 2 semi-persistent and maximum 1 periodic SRS resource sets] or a capability for [extension of aperiodic antenna switching SRS configuration]</w:t>
            </w:r>
            <w:r>
              <w:rPr>
                <w:rFonts w:eastAsia="宋体"/>
                <w:color w:val="FF0000"/>
                <w:sz w:val="18"/>
                <w:szCs w:val="18"/>
              </w:rPr>
              <w:t>,</w:t>
            </w:r>
            <w:r>
              <w:rPr>
                <w:color w:val="FF0000"/>
                <w:sz w:val="18"/>
                <w:szCs w:val="18"/>
              </w:rPr>
              <w:t xml:space="preserve"> and</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rPr>
                <w:rFonts w:eastAsia="Malgun Gothic"/>
                <w:sz w:val="18"/>
                <w:szCs w:val="18"/>
                <w:lang w:val="en-GB"/>
              </w:rPr>
            </w:pPr>
          </w:p>
          <w:p>
            <w:pPr>
              <w:snapToGrid w:val="0"/>
              <w:rPr>
                <w:rFonts w:eastAsia="Malgun Gothic"/>
                <w:sz w:val="18"/>
                <w:szCs w:val="18"/>
                <w:lang w:val="en-GB"/>
              </w:rPr>
            </w:pPr>
          </w:p>
          <w:p>
            <w:pPr>
              <w:snapToGrid w:val="0"/>
              <w:rPr>
                <w:rFonts w:eastAsia="Malgun Gothic"/>
                <w:sz w:val="18"/>
                <w:szCs w:val="18"/>
                <w:lang w:val="en-GB"/>
              </w:rPr>
            </w:pPr>
          </w:p>
          <w:p>
            <w:pPr>
              <w:snapToGrid w:val="0"/>
              <w:jc w:val="left"/>
              <w:rPr>
                <w:b/>
                <w:bCs/>
                <w:sz w:val="18"/>
                <w:szCs w:val="18"/>
                <w:lang w:eastAsia="zh-CN"/>
              </w:rPr>
            </w:pPr>
            <w:r>
              <w:rPr>
                <w:b/>
                <w:bCs/>
                <w:sz w:val="18"/>
                <w:szCs w:val="18"/>
                <w:lang w:eastAsia="zh-CN"/>
              </w:rPr>
              <w:t xml:space="preserve">TP#2-4: antenna switching for 1T2R/2T4R </w:t>
            </w:r>
            <w:r>
              <w:rPr>
                <w:sz w:val="18"/>
                <w:szCs w:val="18"/>
                <w:lang w:eastAsia="zh-CN"/>
              </w:rPr>
              <w:t>(R1-2203950)</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rPr>
              <w:t>.2</w:t>
            </w:r>
            <w:r>
              <w:rPr>
                <w:b/>
                <w:sz w:val="18"/>
                <w:szCs w:val="18"/>
              </w:rPr>
              <w:tab/>
            </w:r>
            <w:r>
              <w:rPr>
                <w:b/>
                <w:sz w:val="18"/>
                <w:szCs w:val="18"/>
              </w:rPr>
              <w:t>UE 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1T2R, if the UE is indicating a capability for [maximum 2 semi-persistent and maximum 1 periodic SRS resource sets] and/or a capability for [extension of aperiodic antenna switching SRS configuration]:</w:t>
            </w:r>
          </w:p>
          <w:p>
            <w:pPr>
              <w:spacing w:after="180"/>
              <w:ind w:left="851" w:hanging="284"/>
              <w:rPr>
                <w:rFonts w:eastAsia="宋体"/>
                <w:sz w:val="18"/>
                <w:szCs w:val="18"/>
              </w:rPr>
            </w:pPr>
            <w:r>
              <w:rPr>
                <w:rFonts w:eastAsia="宋体"/>
                <w:sz w:val="18"/>
                <w:szCs w:val="18"/>
              </w:rPr>
              <w:t>-</w:t>
            </w:r>
            <w:r>
              <w:rPr>
                <w:rFonts w:eastAsia="宋体"/>
                <w:sz w:val="18"/>
                <w:szCs w:val="18"/>
              </w:rPr>
              <w:tab/>
            </w:r>
            <w:r>
              <w:rPr>
                <w:rFonts w:eastAsia="宋体"/>
                <w:sz w:val="18"/>
                <w:szCs w:val="18"/>
              </w:rPr>
              <w:t xml:space="preserve">zero or one or two SRS resource sets configured with different value of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‘periodic’ or ‘semi-persistent’ if the UE is not indicating a capability for [maximum 2 semi-persistent and maximum 1 periodic SRS resource sets], or up to two SRS resource sets configured with resourceType in SRS-ResourceSet set to ‘semi-persistent’ and up to one SRS resource set configured with resourceType in SRS-ResourceSet set to ‘periodic’ if the UE is indicating a capability for [maximum 2 semi-persistent and maximum 1 periodic SRS resource sets],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spacing w:after="180"/>
              <w:ind w:left="851" w:hanging="284"/>
              <w:rPr>
                <w:rFonts w:eastAsia="宋体"/>
                <w:sz w:val="18"/>
                <w:szCs w:val="18"/>
                <w:lang w:val="en-GB"/>
              </w:rPr>
            </w:pPr>
            <w:r>
              <w:rPr>
                <w:rFonts w:eastAsia="宋体"/>
                <w:sz w:val="18"/>
                <w:szCs w:val="18"/>
              </w:rPr>
              <w:t>-</w:t>
            </w:r>
            <w:r>
              <w:rPr>
                <w:rFonts w:eastAsia="宋体"/>
                <w:sz w:val="18"/>
                <w:szCs w:val="18"/>
              </w:rPr>
              <w:tab/>
            </w:r>
            <w:r>
              <w:rPr>
                <w:rFonts w:eastAsia="宋体"/>
                <w:sz w:val="18"/>
                <w:szCs w:val="18"/>
              </w:rPr>
              <w:t xml:space="preserve">zero or one SRS resource set with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‘aperiodic’ if the UE is not indicating a capability for [extension of aperiodic antenna switching SRS configuration], or up to two SRS resource sets configured with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‘aperiodic’ if the UE is indicating a capability for [extension of aperiodic antenna switching SRS configuration]</w:t>
            </w:r>
            <w:r>
              <w:rPr>
                <w:rFonts w:eastAsia="宋体"/>
                <w:sz w:val="18"/>
                <w:szCs w:val="18"/>
                <w:lang w:eastAsia="zh-CN"/>
              </w:rPr>
              <w:t xml:space="preserve"> </w:t>
            </w:r>
            <w:r>
              <w:rPr>
                <w:rFonts w:eastAsia="宋体"/>
                <w:color w:val="FF0000"/>
                <w:sz w:val="18"/>
                <w:szCs w:val="18"/>
              </w:rPr>
              <w:t xml:space="preserve">and </w:t>
            </w:r>
            <w:r>
              <w:rPr>
                <w:rFonts w:eastAsia="宋体"/>
                <w:color w:val="FF0000"/>
                <w:sz w:val="18"/>
                <w:szCs w:val="18"/>
                <w:lang w:eastAsia="ja-JP"/>
              </w:rPr>
              <w:t xml:space="preserve">indicating a capability for [maximum 2 semi-persistent and maximum 1 periodic SRS resource sets], or </w:t>
            </w:r>
            <w:r>
              <w:rPr>
                <w:rFonts w:eastAsia="宋体"/>
                <w:color w:val="FF0000"/>
                <w:sz w:val="18"/>
                <w:szCs w:val="18"/>
              </w:rPr>
              <w:t xml:space="preserve">up to two SRS resource sets configured with </w:t>
            </w:r>
            <w:r>
              <w:rPr>
                <w:rFonts w:eastAsia="宋体"/>
                <w:i/>
                <w:color w:val="FF0000"/>
                <w:sz w:val="18"/>
                <w:szCs w:val="18"/>
              </w:rPr>
              <w:t>resourceType</w:t>
            </w:r>
            <w:r>
              <w:rPr>
                <w:rFonts w:eastAsia="宋体"/>
                <w:color w:val="FF0000"/>
                <w:sz w:val="18"/>
                <w:szCs w:val="18"/>
              </w:rPr>
              <w:t xml:space="preserve"> in </w:t>
            </w:r>
            <w:r>
              <w:rPr>
                <w:rFonts w:eastAsia="宋体"/>
                <w:i/>
                <w:color w:val="FF0000"/>
                <w:sz w:val="18"/>
                <w:szCs w:val="18"/>
              </w:rPr>
              <w:t>SRS-ResourceSet</w:t>
            </w:r>
            <w:r>
              <w:rPr>
                <w:rFonts w:eastAsia="宋体"/>
                <w:color w:val="FF0000"/>
                <w:sz w:val="18"/>
                <w:szCs w:val="18"/>
              </w:rPr>
              <w:t xml:space="preserve"> set to ‘aperiodic’ if the UE is indicating a capability for [extension of aperiodic antenna switching SRS configuration] but</w:t>
            </w:r>
            <w:r>
              <w:rPr>
                <w:rFonts w:eastAsia="宋体"/>
                <w:color w:val="FF0000"/>
                <w:sz w:val="18"/>
                <w:szCs w:val="18"/>
                <w:lang w:eastAsia="ja-JP"/>
              </w:rPr>
              <w:t xml:space="preserve"> not indicating a capability for [maximum 2 semi-persistent and maximum 1 periodic SRS resource sets] </w:t>
            </w:r>
            <w:r>
              <w:rPr>
                <w:rFonts w:eastAsia="宋体"/>
                <w:color w:val="FF0000"/>
                <w:sz w:val="18"/>
                <w:szCs w:val="18"/>
              </w:rPr>
              <w:t xml:space="preserve">and the UE is configured zero or one SRS resource set configured with </w:t>
            </w:r>
            <w:r>
              <w:rPr>
                <w:rFonts w:eastAsia="宋体"/>
                <w:i/>
                <w:iCs/>
                <w:color w:val="FF0000"/>
                <w:sz w:val="18"/>
                <w:szCs w:val="18"/>
              </w:rPr>
              <w:t>resourceType</w:t>
            </w:r>
            <w:r>
              <w:rPr>
                <w:rFonts w:eastAsia="宋体"/>
                <w:color w:val="FF0000"/>
                <w:sz w:val="18"/>
                <w:szCs w:val="18"/>
              </w:rPr>
              <w:t xml:space="preserve"> in </w:t>
            </w:r>
            <w:r>
              <w:rPr>
                <w:rFonts w:eastAsia="宋体"/>
                <w:i/>
                <w:iCs/>
                <w:color w:val="FF0000"/>
                <w:sz w:val="18"/>
                <w:szCs w:val="18"/>
              </w:rPr>
              <w:t>SRS-ResourceSet</w:t>
            </w:r>
            <w:r>
              <w:rPr>
                <w:rFonts w:eastAsia="宋体"/>
                <w:color w:val="FF0000"/>
                <w:sz w:val="18"/>
                <w:szCs w:val="18"/>
              </w:rPr>
              <w:t xml:space="preserve"> set to ‘periodic’ or ‘semi-persistent’ for 1T2R</w:t>
            </w:r>
            <w:r>
              <w:rPr>
                <w:rFonts w:eastAsia="宋体"/>
                <w:sz w:val="18"/>
                <w:szCs w:val="18"/>
              </w:rP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ind w:left="568" w:hanging="284"/>
              <w:rPr>
                <w:rFonts w:eastAsia="MS Mincho"/>
                <w:iCs/>
                <w:sz w:val="18"/>
                <w:szCs w:val="18"/>
                <w:lang w:eastAsia="ja-JP"/>
              </w:rPr>
            </w:pPr>
            <w:r>
              <w:rPr>
                <w:rFonts w:eastAsia="MS Mincho"/>
                <w:iCs/>
                <w:sz w:val="18"/>
                <w:szCs w:val="18"/>
                <w:lang w:eastAsia="ja-JP"/>
              </w:rPr>
              <w:t>-</w:t>
            </w:r>
            <w:r>
              <w:rPr>
                <w:rFonts w:eastAsia="MS Mincho"/>
                <w:iCs/>
                <w:sz w:val="18"/>
                <w:szCs w:val="18"/>
                <w:lang w:eastAsia="ja-JP"/>
              </w:rPr>
              <w:tab/>
            </w:r>
            <w:r>
              <w:rPr>
                <w:rFonts w:eastAsia="MS Mincho"/>
                <w:iCs/>
                <w:sz w:val="18"/>
                <w:szCs w:val="18"/>
                <w:lang w:eastAsia="ja-JP"/>
              </w:rPr>
              <w:t>For 2T4R, if the UE is indicating a capability for [maximum 2 semi-persistent and maximum 1 periodic SRS resource sets] and/or a capability for [extension of aperiodic antenna switching SRS configuration]:</w:t>
            </w:r>
          </w:p>
          <w:p>
            <w:pPr>
              <w:spacing w:after="180"/>
              <w:ind w:left="851" w:hanging="284"/>
              <w:rPr>
                <w:rFonts w:eastAsia="宋体"/>
                <w:sz w:val="18"/>
                <w:szCs w:val="18"/>
              </w:rPr>
            </w:pPr>
            <w:r>
              <w:rPr>
                <w:rFonts w:eastAsia="宋体"/>
                <w:sz w:val="18"/>
                <w:szCs w:val="18"/>
              </w:rPr>
              <w:t>-</w:t>
            </w:r>
            <w:r>
              <w:rPr>
                <w:rFonts w:eastAsia="宋体"/>
                <w:sz w:val="18"/>
                <w:szCs w:val="18"/>
              </w:rPr>
              <w:tab/>
            </w:r>
            <w:r>
              <w:rPr>
                <w:rFonts w:eastAsia="宋体"/>
                <w:sz w:val="18"/>
                <w:szCs w:val="18"/>
              </w:rPr>
              <w:t xml:space="preserve">zero or one or two </w:t>
            </w:r>
            <w:r>
              <w:rPr>
                <w:rFonts w:eastAsia="宋体"/>
                <w:sz w:val="18"/>
                <w:szCs w:val="18"/>
                <w:lang w:eastAsia="ja-JP"/>
              </w:rPr>
              <w:t xml:space="preserve">SRS resource sets configured with a different value for the higher layer parameter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‘periodic’ or ‘semi-persistent’ if the UE is not indicating a capability for [maximum 2 semi-persistent and maximum 1 periodic SRS resource sets], or up to two SRS resource sets configured with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‘semi-persistent’ and up to one SRS resource set configured with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spacing w:after="180"/>
              <w:ind w:left="851" w:hanging="284"/>
              <w:rPr>
                <w:rFonts w:eastAsia="宋体"/>
                <w:sz w:val="18"/>
                <w:szCs w:val="18"/>
              </w:rPr>
            </w:pPr>
            <w:r>
              <w:rPr>
                <w:rFonts w:eastAsia="宋体"/>
                <w:sz w:val="18"/>
                <w:szCs w:val="18"/>
              </w:rPr>
              <w:t>-</w:t>
            </w:r>
            <w:r>
              <w:rPr>
                <w:rFonts w:eastAsia="宋体"/>
                <w:sz w:val="18"/>
                <w:szCs w:val="18"/>
              </w:rPr>
              <w:tab/>
            </w:r>
            <w:r>
              <w:rPr>
                <w:rFonts w:eastAsia="宋体"/>
                <w:sz w:val="18"/>
                <w:szCs w:val="18"/>
              </w:rPr>
              <w:t xml:space="preserve">zero or one SRS resource set configured with </w:t>
            </w:r>
            <w:r>
              <w:rPr>
                <w:rFonts w:eastAsia="宋体"/>
                <w:i/>
                <w:sz w:val="18"/>
                <w:szCs w:val="18"/>
              </w:rPr>
              <w:t>resourceType</w:t>
            </w:r>
            <w:r>
              <w:rPr>
                <w:rFonts w:eastAsia="宋体"/>
                <w:sz w:val="18"/>
                <w:szCs w:val="18"/>
              </w:rPr>
              <w:t xml:space="preserve"> in </w:t>
            </w:r>
            <w:r>
              <w:rPr>
                <w:rFonts w:eastAsia="宋体"/>
                <w:i/>
                <w:sz w:val="18"/>
                <w:szCs w:val="18"/>
              </w:rPr>
              <w:t>SRS-ResourceSet</w:t>
            </w:r>
            <w:r>
              <w:rPr>
                <w:rFonts w:eastAsia="宋体"/>
                <w:sz w:val="18"/>
                <w:szCs w:val="18"/>
              </w:rPr>
              <w:t xml:space="preserve"> set to ‘aperiodic’ if the UE is not indicating a capability for [extension of aperiodic antenna switching SRS configuration], or up to two SRS resource sets configured with </w:t>
            </w:r>
            <w:r>
              <w:rPr>
                <w:rFonts w:eastAsia="宋体"/>
                <w:i/>
                <w:sz w:val="18"/>
                <w:szCs w:val="18"/>
              </w:rPr>
              <w:t>resourceType</w:t>
            </w:r>
            <w:r>
              <w:rPr>
                <w:rFonts w:eastAsia="宋体"/>
                <w:sz w:val="18"/>
                <w:szCs w:val="18"/>
              </w:rPr>
              <w:t xml:space="preserve"> in </w:t>
            </w:r>
            <w:r>
              <w:rPr>
                <w:rFonts w:eastAsia="宋体"/>
                <w:i/>
                <w:sz w:val="18"/>
                <w:szCs w:val="18"/>
              </w:rPr>
              <w:t>SRS-ResourceSet</w:t>
            </w:r>
            <w:r>
              <w:rPr>
                <w:rFonts w:eastAsia="宋体"/>
                <w:sz w:val="18"/>
                <w:szCs w:val="18"/>
              </w:rPr>
              <w:t xml:space="preserve"> set to ‘aperiodic’ if the UE is indicating a capability for [extension of aperiodic antenna switching SRS configuration]</w:t>
            </w:r>
            <w:r>
              <w:rPr>
                <w:rFonts w:eastAsia="宋体"/>
                <w:color w:val="FF0000"/>
                <w:sz w:val="18"/>
                <w:szCs w:val="18"/>
              </w:rPr>
              <w:t xml:space="preserve"> and </w:t>
            </w:r>
            <w:r>
              <w:rPr>
                <w:rFonts w:eastAsia="宋体"/>
                <w:color w:val="FF0000"/>
                <w:sz w:val="18"/>
                <w:szCs w:val="18"/>
                <w:lang w:eastAsia="ja-JP"/>
              </w:rPr>
              <w:t xml:space="preserve">a capability for [maximum 2 semi-persistent and maximum 1 periodic SRS resource sets], or </w:t>
            </w:r>
            <w:r>
              <w:rPr>
                <w:rFonts w:eastAsia="宋体"/>
                <w:color w:val="FF0000"/>
                <w:sz w:val="18"/>
                <w:szCs w:val="18"/>
              </w:rPr>
              <w:t xml:space="preserve">up to two SRS resource sets configured with </w:t>
            </w:r>
            <w:r>
              <w:rPr>
                <w:rFonts w:eastAsia="宋体"/>
                <w:i/>
                <w:color w:val="FF0000"/>
                <w:sz w:val="18"/>
                <w:szCs w:val="18"/>
              </w:rPr>
              <w:t>resourceType</w:t>
            </w:r>
            <w:r>
              <w:rPr>
                <w:rFonts w:eastAsia="宋体"/>
                <w:color w:val="FF0000"/>
                <w:sz w:val="18"/>
                <w:szCs w:val="18"/>
              </w:rPr>
              <w:t xml:space="preserve"> in </w:t>
            </w:r>
            <w:r>
              <w:rPr>
                <w:rFonts w:eastAsia="宋体"/>
                <w:i/>
                <w:color w:val="FF0000"/>
                <w:sz w:val="18"/>
                <w:szCs w:val="18"/>
              </w:rPr>
              <w:t>SRS-ResourceSet</w:t>
            </w:r>
            <w:r>
              <w:rPr>
                <w:rFonts w:eastAsia="宋体"/>
                <w:color w:val="FF0000"/>
                <w:sz w:val="18"/>
                <w:szCs w:val="18"/>
              </w:rPr>
              <w:t xml:space="preserve"> set to ‘aperiodic’ if the UE is indicating a capability for [extension of aperiodic antenna switching SRS configuration] but</w:t>
            </w:r>
            <w:r>
              <w:rPr>
                <w:rFonts w:eastAsia="宋体"/>
                <w:color w:val="FF0000"/>
                <w:sz w:val="18"/>
                <w:szCs w:val="18"/>
                <w:lang w:eastAsia="ja-JP"/>
              </w:rPr>
              <w:t xml:space="preserve"> not indicating a capability for [maximum 2 semi-persistent and maximum 1 periodic SRS resource sets] </w:t>
            </w:r>
            <w:r>
              <w:rPr>
                <w:rFonts w:eastAsia="宋体"/>
                <w:color w:val="FF0000"/>
                <w:sz w:val="18"/>
                <w:szCs w:val="18"/>
              </w:rPr>
              <w:t xml:space="preserve">and the UE is configured zero or one SRS resource set configured with </w:t>
            </w:r>
            <w:r>
              <w:rPr>
                <w:rFonts w:eastAsia="宋体"/>
                <w:i/>
                <w:iCs/>
                <w:color w:val="FF0000"/>
                <w:sz w:val="18"/>
                <w:szCs w:val="18"/>
              </w:rPr>
              <w:t>resourceType</w:t>
            </w:r>
            <w:r>
              <w:rPr>
                <w:rFonts w:eastAsia="宋体"/>
                <w:color w:val="FF0000"/>
                <w:sz w:val="18"/>
                <w:szCs w:val="18"/>
              </w:rPr>
              <w:t xml:space="preserve"> in </w:t>
            </w:r>
            <w:r>
              <w:rPr>
                <w:rFonts w:eastAsia="宋体"/>
                <w:i/>
                <w:iCs/>
                <w:color w:val="FF0000"/>
                <w:sz w:val="18"/>
                <w:szCs w:val="18"/>
              </w:rPr>
              <w:t>SRS-ResourceSet</w:t>
            </w:r>
            <w:r>
              <w:rPr>
                <w:rFonts w:eastAsia="宋体"/>
                <w:color w:val="FF0000"/>
                <w:sz w:val="18"/>
                <w:szCs w:val="18"/>
              </w:rPr>
              <w:t xml:space="preserve"> set to ‘periodic’ or ‘semi-persistent’ for 2T4R</w:t>
            </w:r>
            <w:r>
              <w:rPr>
                <w:rFonts w:eastAsia="宋体"/>
                <w:sz w:val="18"/>
                <w:szCs w:val="18"/>
              </w:rP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rPr>
                <w:rFonts w:eastAsia="Malgun Gothic"/>
                <w:sz w:val="18"/>
                <w:szCs w:val="18"/>
                <w:lang w:val="en-GB"/>
              </w:rPr>
            </w:pPr>
          </w:p>
          <w:p>
            <w:pPr>
              <w:snapToGrid w:val="0"/>
              <w:rPr>
                <w:rFonts w:eastAsia="Malgun Gothic"/>
                <w:sz w:val="18"/>
                <w:szCs w:val="18"/>
                <w:lang w:val="en-GB"/>
              </w:rPr>
            </w:pPr>
          </w:p>
          <w:p>
            <w:pPr>
              <w:snapToGrid w:val="0"/>
              <w:rPr>
                <w:rFonts w:eastAsia="Malgun Gothic"/>
                <w:sz w:val="18"/>
                <w:szCs w:val="18"/>
                <w:lang w:val="en-GB"/>
              </w:rPr>
            </w:pPr>
          </w:p>
          <w:p>
            <w:pPr>
              <w:snapToGrid w:val="0"/>
              <w:rPr>
                <w:color w:val="3333FF"/>
                <w:sz w:val="18"/>
                <w:szCs w:val="18"/>
                <w:lang w:eastAsia="zh-CN"/>
              </w:rPr>
            </w:pPr>
            <w:r>
              <w:rPr>
                <w:b/>
                <w:color w:val="3333FF"/>
                <w:sz w:val="18"/>
                <w:szCs w:val="18"/>
                <w:u w:val="single"/>
              </w:rPr>
              <w:t>FL Note</w:t>
            </w:r>
            <w:r>
              <w:rPr>
                <w:color w:val="3333FF"/>
                <w:sz w:val="18"/>
                <w:szCs w:val="18"/>
              </w:rPr>
              <w:t xml:space="preserve">: </w:t>
            </w:r>
            <w:r>
              <w:rPr>
                <w:color w:val="3333FF"/>
                <w:sz w:val="18"/>
                <w:szCs w:val="18"/>
                <w:lang w:eastAsia="zh-CN"/>
              </w:rPr>
              <w:t>It’s worth tak</w:t>
            </w:r>
            <w:r>
              <w:rPr>
                <w:rFonts w:hint="eastAsia"/>
                <w:color w:val="3333FF"/>
                <w:sz w:val="18"/>
                <w:szCs w:val="18"/>
                <w:lang w:eastAsia="zh-CN"/>
              </w:rPr>
              <w:t>ing</w:t>
            </w:r>
            <w:r>
              <w:rPr>
                <w:color w:val="3333FF"/>
                <w:sz w:val="18"/>
                <w:szCs w:val="18"/>
                <w:lang w:eastAsia="zh-CN"/>
              </w:rPr>
              <w:t xml:space="preserve"> the following (ref R1-2203507) as a </w:t>
            </w:r>
            <w:r>
              <w:rPr>
                <w:rFonts w:hint="eastAsia"/>
                <w:color w:val="3333FF"/>
                <w:sz w:val="18"/>
                <w:szCs w:val="18"/>
                <w:lang w:eastAsia="zh-CN"/>
              </w:rPr>
              <w:t>reference</w:t>
            </w:r>
            <w:r>
              <w:rPr>
                <w:color w:val="3333FF"/>
                <w:sz w:val="18"/>
                <w:szCs w:val="18"/>
                <w:lang w:eastAsia="zh-CN"/>
              </w:rPr>
              <w:t xml:space="preserve"> for the discussion of this issue. In principle,</w:t>
            </w:r>
            <w:r>
              <w:rPr>
                <w:rFonts w:hint="eastAsia"/>
                <w:color w:val="3333FF"/>
                <w:sz w:val="18"/>
                <w:szCs w:val="18"/>
                <w:lang w:eastAsia="zh-CN"/>
              </w:rPr>
              <w:t xml:space="preserve"> </w:t>
            </w:r>
            <w:r>
              <w:rPr>
                <w:color w:val="3333FF"/>
                <w:sz w:val="18"/>
                <w:szCs w:val="18"/>
                <w:lang w:eastAsia="zh-CN"/>
              </w:rPr>
              <w:t>the combination of SRS resource sets</w:t>
            </w:r>
            <w:r>
              <w:rPr>
                <w:rFonts w:hint="eastAsia"/>
                <w:color w:val="3333FF"/>
                <w:sz w:val="18"/>
                <w:szCs w:val="18"/>
                <w:lang w:eastAsia="zh-CN"/>
              </w:rPr>
              <w:t xml:space="preserve"> for 1T2R/2T4R antenna switching</w:t>
            </w:r>
            <w:r>
              <w:rPr>
                <w:color w:val="3333FF"/>
                <w:sz w:val="18"/>
                <w:szCs w:val="18"/>
                <w:lang w:eastAsia="zh-CN"/>
              </w:rPr>
              <w:t xml:space="preserve"> in the case of </w:t>
            </w:r>
            <w:r>
              <w:rPr>
                <w:rFonts w:hint="eastAsia"/>
                <w:color w:val="3333FF"/>
                <w:sz w:val="18"/>
                <w:szCs w:val="18"/>
                <w:lang w:eastAsia="zh-CN"/>
              </w:rPr>
              <w:t xml:space="preserve">i. </w:t>
            </w:r>
            <w:r>
              <w:rPr>
                <w:color w:val="3333FF"/>
                <w:sz w:val="18"/>
                <w:szCs w:val="18"/>
                <w:lang w:eastAsia="zh-CN"/>
              </w:rPr>
              <w:t xml:space="preserve">“Feature A + non Feature B” and </w:t>
            </w:r>
            <w:r>
              <w:rPr>
                <w:rFonts w:hint="eastAsia"/>
                <w:color w:val="3333FF"/>
                <w:sz w:val="18"/>
                <w:szCs w:val="18"/>
                <w:lang w:eastAsia="zh-CN"/>
              </w:rPr>
              <w:t xml:space="preserve">ii. </w:t>
            </w:r>
            <w:r>
              <w:rPr>
                <w:color w:val="3333FF"/>
                <w:sz w:val="18"/>
                <w:szCs w:val="18"/>
                <w:lang w:eastAsia="zh-CN"/>
              </w:rPr>
              <w:t>“non Feature A + Feature B”</w:t>
            </w:r>
            <w:r>
              <w:rPr>
                <w:rFonts w:hint="eastAsia"/>
                <w:color w:val="3333FF"/>
                <w:sz w:val="18"/>
                <w:szCs w:val="18"/>
                <w:lang w:eastAsia="zh-CN"/>
              </w:rPr>
              <w:t xml:space="preserve"> may need to be clarified in the current specification, as long as it makes sense to limit the total maximum number of SRS resource sets is 3. Consequently, both </w:t>
            </w:r>
            <w:r>
              <w:rPr>
                <w:color w:val="3333FF"/>
                <w:sz w:val="18"/>
                <w:szCs w:val="18"/>
                <w:lang w:eastAsia="zh-CN"/>
              </w:rPr>
              <w:t xml:space="preserve">TP#2-3 and TP#2-4 aim </w:t>
            </w:r>
            <w:r>
              <w:rPr>
                <w:rFonts w:hint="eastAsia"/>
                <w:color w:val="3333FF"/>
                <w:sz w:val="18"/>
                <w:szCs w:val="18"/>
                <w:lang w:eastAsia="zh-CN"/>
              </w:rPr>
              <w:t xml:space="preserve">to address this issue by taking this limitation. By comparison, </w:t>
            </w:r>
            <w:r>
              <w:rPr>
                <w:color w:val="3333FF"/>
                <w:sz w:val="18"/>
                <w:szCs w:val="18"/>
                <w:lang w:eastAsia="zh-CN"/>
              </w:rPr>
              <w:t>TP#2-3</w:t>
            </w:r>
            <w:r>
              <w:rPr>
                <w:rFonts w:hint="eastAsia"/>
                <w:color w:val="3333FF"/>
                <w:sz w:val="18"/>
                <w:szCs w:val="18"/>
                <w:lang w:eastAsia="zh-CN"/>
              </w:rPr>
              <w:t xml:space="preserve"> captures both case </w:t>
            </w:r>
            <w:r>
              <w:rPr>
                <w:color w:val="3333FF"/>
                <w:sz w:val="18"/>
                <w:szCs w:val="18"/>
                <w:lang w:eastAsia="zh-CN"/>
              </w:rPr>
              <w:t>I</w:t>
            </w:r>
            <w:r>
              <w:rPr>
                <w:rFonts w:hint="eastAsia"/>
                <w:color w:val="3333FF"/>
                <w:sz w:val="18"/>
                <w:szCs w:val="18"/>
                <w:lang w:eastAsia="zh-CN"/>
              </w:rPr>
              <w:t xml:space="preserve"> and case ii, </w:t>
            </w:r>
            <w:r>
              <w:rPr>
                <w:color w:val="3333FF"/>
                <w:sz w:val="18"/>
                <w:szCs w:val="18"/>
                <w:lang w:eastAsia="zh-CN"/>
              </w:rPr>
              <w:t>TP#2-3</w:t>
            </w:r>
            <w:r>
              <w:rPr>
                <w:rFonts w:hint="eastAsia"/>
                <w:color w:val="3333FF"/>
                <w:sz w:val="18"/>
                <w:szCs w:val="18"/>
                <w:lang w:eastAsia="zh-CN"/>
              </w:rPr>
              <w:t xml:space="preserve"> only captures case i.</w:t>
            </w:r>
          </w:p>
          <w:p>
            <w:pPr>
              <w:snapToGrid w:val="0"/>
              <w:rPr>
                <w:rFonts w:eastAsia="Malgun Gothic"/>
                <w:sz w:val="18"/>
                <w:szCs w:val="18"/>
                <w:lang w:val="en-GB"/>
              </w:rPr>
            </w:pPr>
          </w:p>
          <w:p>
            <w:pPr>
              <w:snapToGrid w:val="0"/>
              <w:rPr>
                <w:rFonts w:eastAsiaTheme="minorEastAsia"/>
                <w:color w:val="000000"/>
                <w:sz w:val="18"/>
                <w:szCs w:val="18"/>
                <w:lang w:eastAsia="zh-CN"/>
              </w:rPr>
            </w:pPr>
            <w:r>
              <w:rPr>
                <w:rFonts w:eastAsiaTheme="minorEastAsia"/>
                <w:b/>
                <w:bCs/>
                <w:color w:val="000000"/>
                <w:sz w:val="18"/>
                <w:szCs w:val="18"/>
                <w:lang w:eastAsia="zh-CN"/>
              </w:rPr>
              <w:t xml:space="preserve">Feature A: </w:t>
            </w:r>
            <w:r>
              <w:rPr>
                <w:rFonts w:eastAsiaTheme="minorEastAsia"/>
                <w:color w:val="000000"/>
                <w:sz w:val="18"/>
                <w:szCs w:val="18"/>
                <w:lang w:eastAsia="zh-CN"/>
              </w:rPr>
              <w:t xml:space="preserve">UE </w:t>
            </w:r>
            <w:r>
              <w:rPr>
                <w:sz w:val="18"/>
                <w:szCs w:val="18"/>
              </w:rPr>
              <w:t>capability for [extension of aperiodic antenna switching SRS configuration]</w:t>
            </w:r>
          </w:p>
          <w:p>
            <w:pPr>
              <w:snapToGrid w:val="0"/>
              <w:rPr>
                <w:rFonts w:eastAsiaTheme="minorEastAsia"/>
                <w:color w:val="000000"/>
                <w:sz w:val="18"/>
                <w:szCs w:val="18"/>
                <w:lang w:eastAsia="zh-CN"/>
              </w:rPr>
            </w:pPr>
            <w:r>
              <w:rPr>
                <w:rFonts w:eastAsiaTheme="minorEastAsia"/>
                <w:b/>
                <w:bCs/>
                <w:color w:val="000000"/>
                <w:sz w:val="18"/>
                <w:szCs w:val="18"/>
                <w:lang w:eastAsia="zh-CN"/>
              </w:rPr>
              <w:t xml:space="preserve">Feature B: </w:t>
            </w:r>
            <w:r>
              <w:rPr>
                <w:rFonts w:eastAsiaTheme="minorEastAsia"/>
                <w:color w:val="000000"/>
                <w:sz w:val="18"/>
                <w:szCs w:val="18"/>
                <w:lang w:eastAsia="zh-CN"/>
              </w:rPr>
              <w:t xml:space="preserve">UE </w:t>
            </w:r>
            <w:r>
              <w:rPr>
                <w:sz w:val="18"/>
                <w:szCs w:val="18"/>
              </w:rPr>
              <w:t>capability for [maximum 2 semi-persistent and maximum 1 periodic SRS resource sets]</w:t>
            </w:r>
          </w:p>
          <w:p>
            <w:pPr>
              <w:snapToGrid w:val="0"/>
              <w:rPr>
                <w:rFonts w:eastAsiaTheme="minorEastAsia"/>
                <w:color w:val="000000"/>
                <w:sz w:val="18"/>
                <w:szCs w:val="18"/>
                <w:lang w:val="en-GB" w:eastAsia="zh-CN"/>
              </w:rPr>
            </w:pPr>
          </w:p>
          <w:p>
            <w:pPr>
              <w:pStyle w:val="82"/>
              <w:numPr>
                <w:ilvl w:val="0"/>
                <w:numId w:val="0"/>
              </w:numPr>
              <w:rPr>
                <w:sz w:val="18"/>
                <w:szCs w:val="18"/>
              </w:rPr>
            </w:pPr>
            <w:r>
              <w:rPr>
                <w:rFonts w:hint="eastAsia"/>
                <w:b/>
                <w:bCs/>
                <w:sz w:val="18"/>
                <w:szCs w:val="18"/>
              </w:rPr>
              <w:t>Table 1</w:t>
            </w:r>
            <w:r>
              <w:rPr>
                <w:rFonts w:hint="eastAsia"/>
                <w:sz w:val="18"/>
                <w:szCs w:val="18"/>
              </w:rPr>
              <w:t xml:space="preserve">    </w:t>
            </w:r>
            <w:r>
              <w:rPr>
                <w:sz w:val="18"/>
                <w:szCs w:val="18"/>
              </w:rPr>
              <w:t>Combinations of different features for 1T2R and 2T4R</w:t>
            </w:r>
          </w:p>
          <w:tbl>
            <w:tblPr>
              <w:tblStyle w:val="19"/>
              <w:tblW w:w="6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060"/>
              <w:gridCol w:w="2233"/>
              <w:gridCol w:w="2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64" w:type="dxa"/>
                  <w:gridSpan w:val="2"/>
                  <w:vMerge w:val="restart"/>
                </w:tcPr>
                <w:p>
                  <w:pPr>
                    <w:pStyle w:val="109"/>
                    <w:rPr>
                      <w:rFonts w:cs="宋体"/>
                      <w:b/>
                      <w:sz w:val="18"/>
                      <w:szCs w:val="18"/>
                    </w:rPr>
                  </w:pPr>
                  <w:r>
                    <w:rPr>
                      <w:rFonts w:cs="宋体"/>
                      <w:b/>
                      <w:sz w:val="18"/>
                      <w:szCs w:val="18"/>
                    </w:rPr>
                    <w:t>The number of max sets of 1T2R/2T4R</w:t>
                  </w:r>
                </w:p>
              </w:tc>
              <w:tc>
                <w:tcPr>
                  <w:tcW w:w="4937" w:type="dxa"/>
                  <w:gridSpan w:val="2"/>
                </w:tcPr>
                <w:p>
                  <w:pPr>
                    <w:pStyle w:val="109"/>
                    <w:rPr>
                      <w:rFonts w:cs="宋体"/>
                      <w:sz w:val="18"/>
                      <w:szCs w:val="18"/>
                    </w:rPr>
                  </w:pPr>
                  <w:r>
                    <w:rPr>
                      <w:rFonts w:cs="宋体"/>
                      <w:b/>
                      <w:sz w:val="18"/>
                      <w:szCs w:val="18"/>
                    </w:rPr>
                    <w:t>Feature B</w:t>
                  </w:r>
                  <w:r>
                    <w:rPr>
                      <w:rFonts w:cs="宋体"/>
                      <w:sz w:val="18"/>
                      <w:szCs w:val="18"/>
                    </w:rPr>
                    <w:t xml:space="preserve"> (SP/P SRS sets)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gridSpan w:val="2"/>
                  <w:vMerge w:val="continue"/>
                </w:tcPr>
                <w:p>
                  <w:pPr>
                    <w:pStyle w:val="109"/>
                    <w:rPr>
                      <w:rFonts w:cs="宋体"/>
                      <w:sz w:val="18"/>
                      <w:szCs w:val="18"/>
                    </w:rPr>
                  </w:pPr>
                </w:p>
              </w:tc>
              <w:tc>
                <w:tcPr>
                  <w:tcW w:w="2233" w:type="dxa"/>
                </w:tcPr>
                <w:p>
                  <w:pPr>
                    <w:pStyle w:val="109"/>
                    <w:rPr>
                      <w:rFonts w:cs="宋体"/>
                      <w:sz w:val="18"/>
                      <w:szCs w:val="18"/>
                    </w:rPr>
                  </w:pPr>
                  <w:r>
                    <w:rPr>
                      <w:rFonts w:cs="宋体"/>
                      <w:sz w:val="18"/>
                      <w:szCs w:val="18"/>
                    </w:rPr>
                    <w:t>Not support</w:t>
                  </w:r>
                </w:p>
              </w:tc>
              <w:tc>
                <w:tcPr>
                  <w:tcW w:w="2704" w:type="dxa"/>
                </w:tcPr>
                <w:p>
                  <w:pPr>
                    <w:pStyle w:val="109"/>
                    <w:rPr>
                      <w:rFonts w:cs="宋体"/>
                      <w:sz w:val="18"/>
                      <w:szCs w:val="18"/>
                    </w:rPr>
                  </w:pPr>
                  <w:r>
                    <w:rPr>
                      <w:rFonts w:cs="宋体"/>
                      <w:sz w:val="18"/>
                      <w:szCs w:val="18"/>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Merge w:val="restart"/>
                </w:tcPr>
                <w:p>
                  <w:pPr>
                    <w:pStyle w:val="109"/>
                    <w:rPr>
                      <w:rFonts w:cs="宋体"/>
                      <w:b/>
                      <w:sz w:val="18"/>
                      <w:szCs w:val="18"/>
                    </w:rPr>
                  </w:pPr>
                  <w:r>
                    <w:rPr>
                      <w:rFonts w:cs="宋体"/>
                      <w:b/>
                      <w:sz w:val="18"/>
                      <w:szCs w:val="18"/>
                    </w:rPr>
                    <w:t>Feature A</w:t>
                  </w:r>
                </w:p>
                <w:p>
                  <w:pPr>
                    <w:pStyle w:val="109"/>
                    <w:rPr>
                      <w:rFonts w:cs="宋体"/>
                      <w:sz w:val="18"/>
                      <w:szCs w:val="18"/>
                    </w:rPr>
                  </w:pPr>
                  <w:r>
                    <w:rPr>
                      <w:rFonts w:cs="宋体"/>
                      <w:sz w:val="18"/>
                      <w:szCs w:val="18"/>
                    </w:rPr>
                    <w:t>(AP SRS sets)</w:t>
                  </w:r>
                </w:p>
                <w:p>
                  <w:pPr>
                    <w:pStyle w:val="109"/>
                    <w:rPr>
                      <w:rFonts w:cs="宋体"/>
                      <w:sz w:val="18"/>
                      <w:szCs w:val="18"/>
                    </w:rPr>
                  </w:pPr>
                </w:p>
              </w:tc>
              <w:tc>
                <w:tcPr>
                  <w:tcW w:w="1060" w:type="dxa"/>
                </w:tcPr>
                <w:p>
                  <w:pPr>
                    <w:pStyle w:val="109"/>
                    <w:rPr>
                      <w:rFonts w:cs="宋体"/>
                      <w:sz w:val="18"/>
                      <w:szCs w:val="18"/>
                    </w:rPr>
                  </w:pPr>
                  <w:r>
                    <w:rPr>
                      <w:rFonts w:cs="宋体"/>
                      <w:sz w:val="18"/>
                      <w:szCs w:val="18"/>
                    </w:rPr>
                    <w:t>Not support</w:t>
                  </w:r>
                </w:p>
                <w:p>
                  <w:pPr>
                    <w:pStyle w:val="109"/>
                    <w:rPr>
                      <w:rFonts w:cs="宋体"/>
                      <w:sz w:val="18"/>
                      <w:szCs w:val="18"/>
                    </w:rPr>
                  </w:pPr>
                </w:p>
              </w:tc>
              <w:tc>
                <w:tcPr>
                  <w:tcW w:w="2233" w:type="dxa"/>
                </w:tcPr>
                <w:p>
                  <w:pPr>
                    <w:pStyle w:val="109"/>
                    <w:rPr>
                      <w:rFonts w:cs="宋体"/>
                      <w:sz w:val="18"/>
                      <w:szCs w:val="18"/>
                    </w:rPr>
                  </w:pPr>
                  <w:r>
                    <w:rPr>
                      <w:rFonts w:cs="宋体"/>
                      <w:sz w:val="18"/>
                      <w:szCs w:val="18"/>
                    </w:rPr>
                    <w:t>1P+1SP or 1P+1AP or 1SP+1AP</w:t>
                  </w:r>
                </w:p>
                <w:p>
                  <w:pPr>
                    <w:pStyle w:val="109"/>
                    <w:rPr>
                      <w:rFonts w:cs="宋体"/>
                      <w:b/>
                      <w:i/>
                      <w:sz w:val="18"/>
                      <w:szCs w:val="18"/>
                    </w:rPr>
                  </w:pPr>
                  <w:r>
                    <w:rPr>
                      <w:rFonts w:cs="宋体"/>
                      <w:b/>
                      <w:i/>
                      <w:sz w:val="18"/>
                      <w:szCs w:val="18"/>
                    </w:rPr>
                    <w:t>Combination 1</w:t>
                  </w:r>
                </w:p>
              </w:tc>
              <w:tc>
                <w:tcPr>
                  <w:tcW w:w="2704" w:type="dxa"/>
                </w:tcPr>
                <w:p>
                  <w:pPr>
                    <w:pStyle w:val="109"/>
                    <w:rPr>
                      <w:rFonts w:cs="宋体"/>
                      <w:sz w:val="18"/>
                      <w:szCs w:val="18"/>
                    </w:rPr>
                  </w:pPr>
                  <w:r>
                    <w:rPr>
                      <w:rFonts w:cs="宋体"/>
                      <w:b/>
                      <w:sz w:val="18"/>
                      <w:szCs w:val="18"/>
                    </w:rPr>
                    <w:t>Option 1:</w:t>
                  </w:r>
                  <w:r>
                    <w:rPr>
                      <w:rFonts w:cs="宋体"/>
                      <w:sz w:val="18"/>
                      <w:szCs w:val="18"/>
                    </w:rPr>
                    <w:t xml:space="preserve"> 1P+2SP+0AP</w:t>
                  </w:r>
                </w:p>
                <w:p>
                  <w:pPr>
                    <w:pStyle w:val="109"/>
                    <w:rPr>
                      <w:rFonts w:cs="宋体"/>
                      <w:sz w:val="18"/>
                      <w:szCs w:val="18"/>
                    </w:rPr>
                  </w:pPr>
                  <w:r>
                    <w:rPr>
                      <w:rFonts w:cs="宋体"/>
                      <w:sz w:val="18"/>
                      <w:szCs w:val="18"/>
                    </w:rPr>
                    <w:t xml:space="preserve"> </w:t>
                  </w:r>
                  <w:r>
                    <w:rPr>
                      <w:rFonts w:cs="宋体"/>
                      <w:b/>
                      <w:sz w:val="18"/>
                      <w:szCs w:val="18"/>
                    </w:rPr>
                    <w:t>Option 2:</w:t>
                  </w:r>
                  <w:r>
                    <w:rPr>
                      <w:rFonts w:cs="宋体"/>
                      <w:sz w:val="18"/>
                      <w:szCs w:val="18"/>
                    </w:rPr>
                    <w:t xml:space="preserve"> 1P+2SP+1AP </w:t>
                  </w:r>
                </w:p>
                <w:p>
                  <w:pPr>
                    <w:pStyle w:val="109"/>
                    <w:rPr>
                      <w:rFonts w:cs="宋体"/>
                      <w:b/>
                      <w:i/>
                      <w:sz w:val="18"/>
                      <w:szCs w:val="18"/>
                    </w:rPr>
                  </w:pPr>
                  <w:r>
                    <w:rPr>
                      <w:rFonts w:cs="宋体"/>
                      <w:b/>
                      <w:i/>
                      <w:sz w:val="18"/>
                      <w:szCs w:val="18"/>
                    </w:rPr>
                    <w:t>Combination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Merge w:val="continue"/>
                </w:tcPr>
                <w:p>
                  <w:pPr>
                    <w:pStyle w:val="109"/>
                    <w:rPr>
                      <w:rFonts w:cs="宋体"/>
                      <w:sz w:val="18"/>
                      <w:szCs w:val="18"/>
                    </w:rPr>
                  </w:pPr>
                </w:p>
              </w:tc>
              <w:tc>
                <w:tcPr>
                  <w:tcW w:w="1060" w:type="dxa"/>
                </w:tcPr>
                <w:p>
                  <w:pPr>
                    <w:pStyle w:val="109"/>
                    <w:rPr>
                      <w:rFonts w:cs="宋体"/>
                      <w:sz w:val="18"/>
                      <w:szCs w:val="18"/>
                    </w:rPr>
                  </w:pPr>
                  <w:r>
                    <w:rPr>
                      <w:rFonts w:cs="宋体"/>
                      <w:sz w:val="18"/>
                      <w:szCs w:val="18"/>
                    </w:rPr>
                    <w:t>Support</w:t>
                  </w:r>
                </w:p>
              </w:tc>
              <w:tc>
                <w:tcPr>
                  <w:tcW w:w="2233" w:type="dxa"/>
                </w:tcPr>
                <w:p>
                  <w:pPr>
                    <w:pStyle w:val="109"/>
                    <w:rPr>
                      <w:rFonts w:cs="宋体"/>
                      <w:sz w:val="18"/>
                      <w:szCs w:val="18"/>
                    </w:rPr>
                  </w:pPr>
                  <w:r>
                    <w:rPr>
                      <w:rFonts w:cs="宋体"/>
                      <w:b/>
                      <w:sz w:val="18"/>
                      <w:szCs w:val="18"/>
                    </w:rPr>
                    <w:t>Option 1:</w:t>
                  </w:r>
                  <w:r>
                    <w:rPr>
                      <w:rFonts w:cs="宋体"/>
                      <w:sz w:val="18"/>
                      <w:szCs w:val="18"/>
                    </w:rPr>
                    <w:t xml:space="preserve"> 1P+1SP+2AP</w:t>
                  </w:r>
                </w:p>
                <w:p>
                  <w:pPr>
                    <w:pStyle w:val="109"/>
                    <w:rPr>
                      <w:rFonts w:cs="宋体"/>
                      <w:sz w:val="18"/>
                      <w:szCs w:val="18"/>
                    </w:rPr>
                  </w:pPr>
                  <w:r>
                    <w:rPr>
                      <w:rFonts w:cs="宋体"/>
                      <w:b/>
                      <w:sz w:val="18"/>
                      <w:szCs w:val="18"/>
                    </w:rPr>
                    <w:t xml:space="preserve">Option 2: </w:t>
                  </w:r>
                  <w:r>
                    <w:rPr>
                      <w:rFonts w:cs="宋体"/>
                      <w:sz w:val="18"/>
                      <w:szCs w:val="18"/>
                    </w:rPr>
                    <w:t>1P/1SP+2AP</w:t>
                  </w:r>
                </w:p>
                <w:p>
                  <w:pPr>
                    <w:pStyle w:val="109"/>
                    <w:rPr>
                      <w:rFonts w:cs="宋体"/>
                      <w:sz w:val="18"/>
                      <w:szCs w:val="18"/>
                    </w:rPr>
                  </w:pPr>
                  <w:r>
                    <w:rPr>
                      <w:rFonts w:cs="宋体"/>
                      <w:b/>
                      <w:sz w:val="18"/>
                      <w:szCs w:val="18"/>
                    </w:rPr>
                    <w:t>Option 3:</w:t>
                  </w:r>
                  <w:r>
                    <w:rPr>
                      <w:rFonts w:cs="宋体"/>
                      <w:sz w:val="18"/>
                      <w:szCs w:val="18"/>
                    </w:rPr>
                    <w:t xml:space="preserve"> 0P/SP+2AP </w:t>
                  </w:r>
                </w:p>
                <w:p>
                  <w:pPr>
                    <w:pStyle w:val="109"/>
                    <w:rPr>
                      <w:rFonts w:cs="宋体"/>
                      <w:b/>
                      <w:i/>
                      <w:sz w:val="18"/>
                      <w:szCs w:val="18"/>
                    </w:rPr>
                  </w:pPr>
                  <w:r>
                    <w:rPr>
                      <w:rFonts w:cs="宋体"/>
                      <w:b/>
                      <w:i/>
                      <w:sz w:val="18"/>
                      <w:szCs w:val="18"/>
                    </w:rPr>
                    <w:t>Combination 3</w:t>
                  </w:r>
                </w:p>
              </w:tc>
              <w:tc>
                <w:tcPr>
                  <w:tcW w:w="2704" w:type="dxa"/>
                </w:tcPr>
                <w:p>
                  <w:pPr>
                    <w:pStyle w:val="109"/>
                    <w:rPr>
                      <w:rFonts w:cs="宋体"/>
                      <w:sz w:val="18"/>
                      <w:szCs w:val="18"/>
                    </w:rPr>
                  </w:pPr>
                  <w:r>
                    <w:rPr>
                      <w:rFonts w:cs="宋体"/>
                      <w:sz w:val="18"/>
                      <w:szCs w:val="18"/>
                    </w:rPr>
                    <w:t>2SP + 1P + 2AP</w:t>
                  </w:r>
                </w:p>
                <w:p>
                  <w:pPr>
                    <w:pStyle w:val="109"/>
                    <w:rPr>
                      <w:rFonts w:cs="宋体"/>
                      <w:b/>
                      <w:i/>
                      <w:sz w:val="18"/>
                      <w:szCs w:val="18"/>
                    </w:rPr>
                  </w:pPr>
                  <w:r>
                    <w:rPr>
                      <w:rFonts w:cs="宋体"/>
                      <w:i/>
                      <w:sz w:val="18"/>
                      <w:szCs w:val="18"/>
                    </w:rPr>
                    <w:t xml:space="preserve"> </w:t>
                  </w:r>
                  <w:r>
                    <w:rPr>
                      <w:rFonts w:cs="宋体"/>
                      <w:b/>
                      <w:i/>
                      <w:sz w:val="18"/>
                      <w:szCs w:val="18"/>
                    </w:rPr>
                    <w:t>Combination 2</w:t>
                  </w:r>
                </w:p>
              </w:tc>
            </w:tr>
          </w:tbl>
          <w:p>
            <w:pPr>
              <w:snapToGrid w:val="0"/>
              <w:rPr>
                <w:rFonts w:eastAsia="Malgun Gothic"/>
                <w:sz w:val="18"/>
                <w:szCs w:val="18"/>
                <w:lang w:val="en-GB"/>
              </w:rPr>
            </w:pP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b/>
                <w:bCs/>
                <w:sz w:val="18"/>
                <w:szCs w:val="18"/>
                <w:lang w:eastAsia="zh-CN"/>
              </w:rPr>
              <w:t>TP#2-3:</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p>
            <w:pPr>
              <w:tabs>
                <w:tab w:val="left" w:pos="2715"/>
              </w:tabs>
              <w:snapToGrid w:val="0"/>
              <w:rPr>
                <w:sz w:val="18"/>
                <w:szCs w:val="18"/>
                <w:lang w:val="en-GB" w:eastAsia="zh-CN"/>
              </w:rPr>
            </w:pPr>
          </w:p>
          <w:p>
            <w:pPr>
              <w:tabs>
                <w:tab w:val="left" w:pos="2715"/>
              </w:tabs>
              <w:snapToGrid w:val="0"/>
              <w:rPr>
                <w:sz w:val="18"/>
                <w:szCs w:val="18"/>
                <w:lang w:val="en-GB" w:eastAsia="zh-CN"/>
              </w:rPr>
            </w:pPr>
          </w:p>
          <w:p>
            <w:pPr>
              <w:tabs>
                <w:tab w:val="left" w:pos="2715"/>
              </w:tabs>
              <w:snapToGrid w:val="0"/>
              <w:rPr>
                <w:sz w:val="18"/>
                <w:szCs w:val="18"/>
                <w:lang w:val="en-GB" w:eastAsia="zh-CN"/>
              </w:rPr>
            </w:pPr>
          </w:p>
          <w:p>
            <w:pPr>
              <w:tabs>
                <w:tab w:val="left" w:pos="2715"/>
              </w:tabs>
              <w:snapToGrid w:val="0"/>
              <w:rPr>
                <w:sz w:val="18"/>
                <w:szCs w:val="18"/>
                <w:lang w:val="en-GB" w:eastAsia="zh-CN"/>
              </w:rPr>
            </w:pPr>
          </w:p>
          <w:p>
            <w:pPr>
              <w:pStyle w:val="26"/>
              <w:snapToGrid w:val="0"/>
              <w:ind w:left="0"/>
              <w:rPr>
                <w:b/>
                <w:bCs/>
                <w:sz w:val="18"/>
                <w:szCs w:val="18"/>
                <w:lang w:eastAsia="zh-CN"/>
              </w:rPr>
            </w:pPr>
            <w:r>
              <w:rPr>
                <w:b/>
                <w:bCs/>
                <w:sz w:val="18"/>
                <w:szCs w:val="18"/>
                <w:lang w:eastAsia="zh-CN"/>
              </w:rPr>
              <w:t>TP#2-4:</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tc>
      </w:tr>
    </w:tbl>
    <w:p>
      <w:pPr>
        <w:rPr>
          <w:lang w:eastAsia="zh-CN"/>
        </w:rPr>
      </w:pPr>
    </w:p>
    <w:p>
      <w:pPr>
        <w:pStyle w:val="7"/>
        <w:spacing w:after="0" w:line="240" w:lineRule="auto"/>
        <w:rPr>
          <w:lang w:eastAsia="zh-CN"/>
        </w:rPr>
      </w:pPr>
      <w:r>
        <w:t>Additional inputs</w:t>
      </w:r>
      <w:r>
        <w:rPr>
          <w:rFonts w:hint="eastAsia"/>
          <w:lang w:eastAsia="zh-CN"/>
        </w:rPr>
        <w:t xml:space="preserve"> of issue#2-3&amp;2-4</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15"/>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15"/>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We are fine with further clarification on the cases when </w:t>
            </w:r>
            <w:r>
              <w:rPr>
                <w:rFonts w:eastAsia="Malgun Gothic"/>
                <w:sz w:val="18"/>
                <w:szCs w:val="18"/>
              </w:rPr>
              <w:t>either one of two new features is configured, and TP 2-3 can be a good starting point for the discussion. We wonder whether the intention of TP 2-3 is to add red part on top of the current specification (it means that 3 sub-bullets (2 existing + 1 new) is under both 1T2R and 2T4R) or to change existing 2 sub-bullets into a proposed red part (it means that only a new single sub-bullet is under both 1T2R and 2T4R).</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We are fine with the discussion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 xml:space="preserve">We think RAN1 needs to decide whether to limit the total number of SRS-ResourceSets to 3 or 2 for combination 3 and 3 for combination 2 at first. If such limitation is deemed necessary, TP can be discussed based on the proposal.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To FL: TP#2-4 is also a complete solution since some case(s) has be captured by the current spec. </w:t>
            </w:r>
          </w:p>
          <w:p>
            <w:pPr>
              <w:snapToGrid w:val="0"/>
              <w:rPr>
                <w:rFonts w:eastAsia="MS Mincho"/>
                <w:sz w:val="18"/>
                <w:szCs w:val="18"/>
                <w:lang w:eastAsia="ja-JP"/>
              </w:rPr>
            </w:pPr>
            <w:r>
              <w:rPr>
                <w:rFonts w:eastAsia="MS Mincho"/>
                <w:sz w:val="18"/>
                <w:szCs w:val="18"/>
                <w:lang w:eastAsia="ja-JP"/>
              </w:rPr>
              <w:t>For a UE not supporting Feature A and not supporting Feature B (i.e., legacy UE), it can be only configured with two different SRS configuration (e.g., 1P+1SP, 1P+1AP, 1SP+1AP).</w:t>
            </w:r>
          </w:p>
          <w:p>
            <w:pPr>
              <w:snapToGrid w:val="0"/>
              <w:rPr>
                <w:rFonts w:eastAsia="MS Mincho"/>
                <w:sz w:val="18"/>
                <w:szCs w:val="18"/>
                <w:lang w:eastAsia="ja-JP"/>
              </w:rPr>
            </w:pPr>
            <w:r>
              <w:rPr>
                <w:rFonts w:eastAsia="MS Mincho"/>
                <w:sz w:val="18"/>
                <w:szCs w:val="18"/>
                <w:lang w:eastAsia="ja-JP"/>
              </w:rPr>
              <w:t xml:space="preserve">For a UE supporting Feature A but not supporting Feature B, it should follow the same restriction as legacy UE, but the 1AP SRS configuration can consist of up to SRS resource set.   However, if we follow TP#2-3, the UE can be configured with 1P+1SP+1AP, which is not aligned with previous agreement.  Thus, TP#2-4 is aligned with our agreement.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hint="eastAsia" w:eastAsia="宋体"/>
                <w:sz w:val="18"/>
                <w:szCs w:val="18"/>
                <w:lang w:eastAsia="zh-CN"/>
              </w:rPr>
              <w:t>Not needed. The TP will lead unnecessary restriction of  scheduling of gNB and doesn</w:t>
            </w:r>
            <w:r>
              <w:rPr>
                <w:rFonts w:eastAsia="宋体"/>
                <w:sz w:val="18"/>
                <w:szCs w:val="18"/>
                <w:lang w:eastAsia="zh-CN"/>
              </w:rPr>
              <w:t>’</w:t>
            </w:r>
            <w:r>
              <w:rPr>
                <w:rFonts w:hint="eastAsia" w:eastAsia="宋体"/>
                <w:sz w:val="18"/>
                <w:szCs w:val="18"/>
                <w:lang w:eastAsia="zh-CN"/>
              </w:rPr>
              <w:t xml:space="preserve">t provide any benefit for UE.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rFonts w:eastAsia="微软雅黑"/>
                <w:sz w:val="18"/>
                <w:szCs w:val="18"/>
                <w:lang w:eastAsia="zh-CN"/>
              </w:rPr>
            </w:pPr>
            <w:r>
              <w:rPr>
                <w:rFonts w:hint="eastAsia" w:eastAsia="微软雅黑"/>
                <w:sz w:val="18"/>
                <w:szCs w:val="18"/>
                <w:lang w:eastAsia="zh-CN"/>
              </w:rPr>
              <w:t>W</w:t>
            </w:r>
            <w:r>
              <w:rPr>
                <w:rFonts w:eastAsia="微软雅黑"/>
                <w:sz w:val="18"/>
                <w:szCs w:val="18"/>
                <w:lang w:eastAsia="zh-CN"/>
              </w:rPr>
              <w:t>e are OK to limit the total number of resource set to 3 when either one of two new features is supported.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We are open for discussion on this issue.</w:t>
            </w:r>
          </w:p>
          <w:p>
            <w:pPr>
              <w:snapToGrid w:val="0"/>
              <w:spacing w:after="0"/>
              <w:rPr>
                <w:rFonts w:eastAsia="微软雅黑"/>
                <w:sz w:val="18"/>
                <w:szCs w:val="18"/>
                <w:lang w:eastAsia="zh-CN"/>
              </w:rPr>
            </w:pPr>
            <w:r>
              <w:rPr>
                <w:sz w:val="18"/>
                <w:szCs w:val="18"/>
                <w:lang w:eastAsia="zh-CN"/>
              </w:rPr>
              <w:t>One question is since we are discussing Rel-17 UE behavior, and we don’t have agreement on the total number of SRS resource sets including all the time behaviors, why not allow the max number of SRS resource sets to be 4 for more flexibility, i.e., Option 1 for Combination 3 and Option 2 for Combination 4?</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eastAsia="微软雅黑"/>
                <w:sz w:val="18"/>
                <w:szCs w:val="18"/>
                <w:lang w:eastAsia="zh-CN"/>
              </w:rPr>
              <w:t xml:space="preserve">We are OK to limit the total number of SRS </w:t>
            </w:r>
            <w:r>
              <w:rPr>
                <w:rFonts w:eastAsia="微软雅黑"/>
                <w:sz w:val="18"/>
                <w:szCs w:val="18"/>
                <w:lang w:eastAsia="zh-CN"/>
              </w:rPr>
              <w:t>resource</w:t>
            </w:r>
            <w:r>
              <w:rPr>
                <w:rFonts w:hint="eastAsia" w:eastAsia="微软雅黑"/>
                <w:sz w:val="18"/>
                <w:szCs w:val="18"/>
                <w:lang w:eastAsia="zh-CN"/>
              </w:rPr>
              <w:t xml:space="preserve"> set to 3 when either one or both of two new futures are supported.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hint="eastAsia" w:eastAsia="微软雅黑"/>
                <w:sz w:val="18"/>
                <w:szCs w:val="18"/>
                <w:lang w:eastAsia="zh-CN"/>
              </w:rPr>
              <w:t>W</w:t>
            </w:r>
            <w:r>
              <w:rPr>
                <w:rFonts w:eastAsia="微软雅黑"/>
                <w:sz w:val="18"/>
                <w:szCs w:val="18"/>
                <w:lang w:eastAsia="zh-CN"/>
              </w:rPr>
              <w:t>e are OK to limit the total number of resource set to 3 when either one of two new features is supported.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We are open to discussion. We should still use legacy rule and allow extension of #sets based on which feature is supported</w:t>
            </w:r>
          </w:p>
          <w:p>
            <w:pPr>
              <w:pStyle w:val="26"/>
              <w:numPr>
                <w:ilvl w:val="0"/>
                <w:numId w:val="16"/>
              </w:numPr>
              <w:snapToGrid w:val="0"/>
              <w:rPr>
                <w:rFonts w:eastAsia="微软雅黑"/>
                <w:sz w:val="18"/>
                <w:szCs w:val="18"/>
                <w:lang w:eastAsia="zh-CN"/>
              </w:rPr>
            </w:pPr>
            <w:r>
              <w:rPr>
                <w:rFonts w:eastAsia="微软雅黑"/>
                <w:sz w:val="18"/>
                <w:szCs w:val="18"/>
                <w:lang w:eastAsia="zh-CN"/>
              </w:rPr>
              <w:t>When UE supports feature B only (extension of SP sets), we support option 1 (2SP + 1P) to configured or 2 sets (</w:t>
            </w:r>
            <w:r>
              <w:rPr>
                <w:rFonts w:eastAsia="MS Mincho"/>
                <w:sz w:val="18"/>
                <w:szCs w:val="18"/>
                <w:lang w:eastAsia="ja-JP"/>
              </w:rPr>
              <w:t>1P+1SP, 1P+1AP, 1SP+1AP) similar to legacy.</w:t>
            </w:r>
          </w:p>
          <w:p>
            <w:pPr>
              <w:pStyle w:val="26"/>
              <w:numPr>
                <w:ilvl w:val="0"/>
                <w:numId w:val="16"/>
              </w:numPr>
              <w:snapToGrid w:val="0"/>
              <w:rPr>
                <w:rFonts w:eastAsia="微软雅黑"/>
                <w:sz w:val="18"/>
                <w:szCs w:val="18"/>
                <w:lang w:eastAsia="zh-CN"/>
              </w:rPr>
            </w:pPr>
            <w:r>
              <w:rPr>
                <w:rFonts w:eastAsia="微软雅黑"/>
                <w:sz w:val="18"/>
                <w:szCs w:val="18"/>
                <w:lang w:eastAsia="zh-CN"/>
              </w:rPr>
              <w:t>When UE supports feature A only (extension of AP sets), then UE can be configured with the extended AP sets plus one addition set (P or SP) or can be configured with legacy 2 sets (</w:t>
            </w:r>
            <w:r>
              <w:rPr>
                <w:rFonts w:eastAsia="MS Mincho"/>
                <w:sz w:val="18"/>
                <w:szCs w:val="18"/>
                <w:lang w:eastAsia="ja-JP"/>
              </w:rPr>
              <w:t>1P+1SP, 1P+1AP, 1SP+1AP)</w:t>
            </w:r>
            <w:r>
              <w:rPr>
                <w:rFonts w:eastAsia="微软雅黑"/>
                <w:sz w:val="18"/>
                <w:szCs w:val="18"/>
                <w:lang w:eastAsia="zh-CN"/>
              </w:rPr>
              <w:t xml:space="preserv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We are open to discuss this issue. And we share similar view with QC that the legacy rule should adopted as much as possible.</w:t>
            </w:r>
          </w:p>
        </w:tc>
      </w:tr>
    </w:tbl>
    <w:p>
      <w:pPr>
        <w:rPr>
          <w:lang w:eastAsia="zh-CN"/>
        </w:rPr>
      </w:pPr>
    </w:p>
    <w:p>
      <w:pPr>
        <w:rPr>
          <w:lang w:eastAsia="zh-CN"/>
        </w:rPr>
      </w:pPr>
    </w:p>
    <w:p>
      <w:pPr>
        <w:pStyle w:val="4"/>
        <w:rPr>
          <w:lang w:eastAsia="zh-CN"/>
        </w:rPr>
      </w:pPr>
      <w:r>
        <w:rPr>
          <w:rFonts w:hint="eastAsia"/>
          <w:b/>
          <w:bCs/>
          <w:lang w:eastAsia="zh-CN"/>
        </w:rPr>
        <w:t>Issue#3-6:</w:t>
      </w:r>
      <w:r>
        <w:rPr>
          <w:rFonts w:hint="eastAsia"/>
          <w:lang w:eastAsia="zh-CN"/>
        </w:rPr>
        <w:t xml:space="preserve"> Maximum value of available slot offset </w:t>
      </w:r>
      <w:r>
        <w:rPr>
          <w:lang w:eastAsia="zh-CN"/>
        </w:rPr>
        <w:t>‘</w:t>
      </w:r>
      <w:r>
        <w:rPr>
          <w:rFonts w:hint="eastAsia"/>
          <w:lang w:eastAsia="zh-CN"/>
        </w:rPr>
        <w:t>t</w:t>
      </w:r>
      <w:r>
        <w:rPr>
          <w:lang w:eastAsia="zh-CN"/>
        </w:rPr>
        <w:t>’</w:t>
      </w:r>
    </w:p>
    <w:tbl>
      <w:tblPr>
        <w:tblStyle w:val="18"/>
        <w:tblW w:w="10027" w:type="dxa"/>
        <w:tblInd w:w="0" w:type="dxa"/>
        <w:tblLayout w:type="fixed"/>
        <w:tblCellMar>
          <w:top w:w="0" w:type="dxa"/>
          <w:left w:w="10" w:type="dxa"/>
          <w:bottom w:w="0" w:type="dxa"/>
          <w:right w:w="10" w:type="dxa"/>
        </w:tblCellMar>
      </w:tblPr>
      <w:tblGrid>
        <w:gridCol w:w="7507"/>
        <w:gridCol w:w="2520"/>
      </w:tblGrid>
      <w:tr>
        <w:tc>
          <w:tcPr>
            <w:tcW w:w="750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0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b/>
                <w:bCs/>
                <w:sz w:val="18"/>
                <w:szCs w:val="18"/>
                <w:lang w:eastAsia="zh-CN"/>
              </w:rPr>
            </w:pPr>
            <w:r>
              <w:rPr>
                <w:rFonts w:hint="eastAsia"/>
                <w:b/>
                <w:bCs/>
                <w:sz w:val="18"/>
                <w:szCs w:val="18"/>
                <w:lang w:eastAsia="zh-CN"/>
              </w:rPr>
              <w:t xml:space="preserve">Maximum value of available slot offset </w:t>
            </w:r>
            <w:r>
              <w:rPr>
                <w:b/>
                <w:bCs/>
                <w:sz w:val="18"/>
                <w:szCs w:val="18"/>
                <w:lang w:eastAsia="zh-CN"/>
              </w:rPr>
              <w:t>‘</w:t>
            </w:r>
            <w:r>
              <w:rPr>
                <w:rFonts w:hint="eastAsia"/>
                <w:b/>
                <w:bCs/>
                <w:sz w:val="18"/>
                <w:szCs w:val="18"/>
                <w:lang w:eastAsia="zh-CN"/>
              </w:rPr>
              <w:t>t</w:t>
            </w:r>
            <w:r>
              <w:rPr>
                <w:b/>
                <w:bCs/>
                <w:sz w:val="18"/>
                <w:szCs w:val="18"/>
                <w:lang w:eastAsia="zh-CN"/>
              </w:rPr>
              <w:t>’</w:t>
            </w:r>
            <w:r>
              <w:rPr>
                <w:rFonts w:hint="eastAsia"/>
                <w:b/>
                <w:bCs/>
                <w:sz w:val="18"/>
                <w:szCs w:val="18"/>
                <w:lang w:eastAsia="zh-CN"/>
              </w:rPr>
              <w:t xml:space="preserve"> </w:t>
            </w:r>
            <w:r>
              <w:rPr>
                <w:sz w:val="18"/>
                <w:szCs w:val="18"/>
                <w:lang w:eastAsia="zh-CN"/>
              </w:rPr>
              <w:t>(R1-220</w:t>
            </w:r>
            <w:r>
              <w:rPr>
                <w:rFonts w:hint="eastAsia"/>
                <w:sz w:val="18"/>
                <w:szCs w:val="18"/>
                <w:lang w:eastAsia="zh-CN"/>
              </w:rPr>
              <w:t>4978</w:t>
            </w:r>
            <w:r>
              <w:rPr>
                <w:sz w:val="18"/>
                <w:szCs w:val="18"/>
                <w:lang w:eastAsia="zh-CN"/>
              </w:rPr>
              <w:t>)</w:t>
            </w:r>
          </w:p>
          <w:p>
            <w:pPr>
              <w:snapToGrid w:val="0"/>
              <w:rPr>
                <w:rFonts w:eastAsia="Malgun Gothic"/>
                <w:sz w:val="18"/>
                <w:szCs w:val="18"/>
                <w:lang w:val="en-GB"/>
              </w:rPr>
            </w:pPr>
          </w:p>
          <w:p>
            <w:pPr>
              <w:snapToGrid w:val="0"/>
              <w:rPr>
                <w:rFonts w:eastAsiaTheme="minorEastAsia"/>
                <w:b/>
                <w:bCs/>
                <w:sz w:val="18"/>
                <w:szCs w:val="18"/>
                <w:lang w:val="en-GB" w:eastAsia="zh-CN"/>
              </w:rPr>
            </w:pPr>
            <w:r>
              <w:rPr>
                <w:rFonts w:hint="eastAsia" w:eastAsiaTheme="minorEastAsia"/>
                <w:b/>
                <w:bCs/>
                <w:sz w:val="18"/>
                <w:szCs w:val="18"/>
                <w:lang w:eastAsia="zh-CN"/>
              </w:rPr>
              <w:t>FL proposal p</w:t>
            </w:r>
            <w:r>
              <w:rPr>
                <w:rFonts w:eastAsiaTheme="minorEastAsia"/>
                <w:b/>
                <w:bCs/>
                <w:sz w:val="18"/>
                <w:szCs w:val="18"/>
                <w:lang w:val="en-GB" w:eastAsia="zh-CN"/>
              </w:rPr>
              <w:t xml:space="preserve">roposal </w:t>
            </w:r>
            <w:r>
              <w:rPr>
                <w:rFonts w:hint="eastAsia" w:eastAsiaTheme="minorEastAsia"/>
                <w:b/>
                <w:bCs/>
                <w:sz w:val="18"/>
                <w:szCs w:val="18"/>
                <w:lang w:eastAsia="zh-CN"/>
              </w:rPr>
              <w:t>3-6</w:t>
            </w:r>
            <w:r>
              <w:rPr>
                <w:rFonts w:eastAsiaTheme="minorEastAsia"/>
                <w:b/>
                <w:bCs/>
                <w:sz w:val="18"/>
                <w:szCs w:val="18"/>
                <w:lang w:val="en-GB" w:eastAsia="zh-CN"/>
              </w:rPr>
              <w:t>:</w:t>
            </w:r>
          </w:p>
          <w:p>
            <w:pPr>
              <w:snapToGrid w:val="0"/>
              <w:rPr>
                <w:rFonts w:eastAsiaTheme="minorEastAsia"/>
                <w:sz w:val="18"/>
                <w:szCs w:val="18"/>
                <w:lang w:val="en-GB" w:eastAsia="zh-CN"/>
              </w:rPr>
            </w:pPr>
            <w:r>
              <w:rPr>
                <w:rFonts w:eastAsiaTheme="minorEastAsia"/>
                <w:sz w:val="18"/>
                <w:szCs w:val="18"/>
                <w:lang w:val="en-GB" w:eastAsia="zh-CN"/>
              </w:rPr>
              <w:t xml:space="preserve">UE drops the </w:t>
            </w:r>
            <w:r>
              <w:rPr>
                <w:rFonts w:eastAsiaTheme="minorEastAsia"/>
                <w:sz w:val="18"/>
                <w:szCs w:val="18"/>
                <w:lang w:val="en-GB"/>
              </w:rPr>
              <w:t xml:space="preserve">triggered A-SRS if the available slot offset is not reached within a specific span of time. </w:t>
            </w:r>
          </w:p>
          <w:p>
            <w:pPr>
              <w:snapToGrid w:val="0"/>
              <w:rPr>
                <w:rFonts w:eastAsia="Malgun Gothic"/>
                <w:sz w:val="18"/>
                <w:szCs w:val="18"/>
                <w:lang w:val="en-GB"/>
              </w:rPr>
            </w:pPr>
          </w:p>
          <w:p>
            <w:pPr>
              <w:snapToGrid w:val="0"/>
              <w:rPr>
                <w:color w:val="3333FF"/>
                <w:sz w:val="18"/>
                <w:szCs w:val="18"/>
                <w:lang w:eastAsia="zh-CN"/>
              </w:rPr>
            </w:pPr>
            <w:r>
              <w:rPr>
                <w:b/>
                <w:color w:val="3333FF"/>
                <w:sz w:val="18"/>
                <w:szCs w:val="18"/>
                <w:u w:val="single"/>
              </w:rPr>
              <w:t>FL Note</w:t>
            </w:r>
            <w:r>
              <w:rPr>
                <w:color w:val="3333FF"/>
                <w:sz w:val="18"/>
                <w:szCs w:val="18"/>
              </w:rPr>
              <w:t xml:space="preserve">: </w:t>
            </w:r>
            <w:r>
              <w:rPr>
                <w:rFonts w:hint="eastAsia"/>
                <w:color w:val="3333FF"/>
                <w:sz w:val="18"/>
                <w:szCs w:val="18"/>
                <w:lang w:eastAsia="zh-CN"/>
              </w:rPr>
              <w:t>The problem of this issue seems existent and critical, companies are encouraged to share views on whether this issue can be addressed by proposal 3-6 and please provide the corresponding TP, if any.</w:t>
            </w:r>
          </w:p>
          <w:p>
            <w:pPr>
              <w:snapToGrid w:val="0"/>
              <w:rPr>
                <w:color w:val="3333FF"/>
                <w:sz w:val="18"/>
                <w:szCs w:val="18"/>
                <w:lang w:val="en-GB" w:eastAsia="zh-CN"/>
              </w:rPr>
            </w:pP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b/>
                <w:bCs/>
                <w:sz w:val="18"/>
                <w:szCs w:val="18"/>
                <w:lang w:val="en-GB" w:eastAsia="zh-CN"/>
              </w:rPr>
            </w:pPr>
            <w:r>
              <w:rPr>
                <w:rFonts w:hint="eastAsia" w:eastAsiaTheme="minorEastAsia"/>
                <w:b/>
                <w:bCs/>
                <w:sz w:val="18"/>
                <w:szCs w:val="18"/>
                <w:lang w:eastAsia="zh-CN"/>
              </w:rPr>
              <w:t>P</w:t>
            </w:r>
            <w:r>
              <w:rPr>
                <w:rFonts w:eastAsiaTheme="minorEastAsia"/>
                <w:b/>
                <w:bCs/>
                <w:sz w:val="18"/>
                <w:szCs w:val="18"/>
                <w:lang w:val="en-GB" w:eastAsia="zh-CN"/>
              </w:rPr>
              <w:t xml:space="preserve">roposal </w:t>
            </w:r>
            <w:r>
              <w:rPr>
                <w:rFonts w:hint="eastAsia" w:eastAsiaTheme="minorEastAsia"/>
                <w:b/>
                <w:bCs/>
                <w:sz w:val="18"/>
                <w:szCs w:val="18"/>
                <w:lang w:eastAsia="zh-CN"/>
              </w:rPr>
              <w:t>3-6</w:t>
            </w:r>
            <w:r>
              <w:rPr>
                <w:rFonts w:eastAsiaTheme="minorEastAsia"/>
                <w:b/>
                <w:bCs/>
                <w:sz w:val="18"/>
                <w:szCs w:val="18"/>
                <w:lang w:val="en-GB" w:eastAsia="zh-CN"/>
              </w:rPr>
              <w:t>:</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tc>
      </w:tr>
    </w:tbl>
    <w:p>
      <w:pPr>
        <w:snapToGrid w:val="0"/>
        <w:rPr>
          <w:sz w:val="20"/>
          <w:szCs w:val="20"/>
          <w:lang w:val="sv-SE"/>
        </w:rPr>
      </w:pPr>
    </w:p>
    <w:p>
      <w:pPr>
        <w:pStyle w:val="7"/>
        <w:spacing w:after="0" w:line="240" w:lineRule="auto"/>
      </w:pPr>
      <w:r>
        <w:t>Additional inputs</w:t>
      </w:r>
      <w:r>
        <w:rPr>
          <w:rFonts w:hint="eastAsia"/>
          <w:lang w:eastAsia="zh-CN"/>
        </w:rPr>
        <w:t xml:space="preserve"> of issue#3-6</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17"/>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17"/>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Support the proposal, and the exact value of </w:t>
            </w:r>
            <w:r>
              <w:rPr>
                <w:rFonts w:eastAsia="Malgun Gothic"/>
                <w:sz w:val="18"/>
                <w:szCs w:val="18"/>
              </w:rPr>
              <w:t>the span of time (e.g., number of slots [per SCS]), how the UE/gNB knows the span of time (e.g., by fixed value in spec, or by RRC configuration based on the corresponding UE capability) can be further discussed. Our initial thinking is that 32 slots which is the maximum value of legacy slot offset by RRC configuration can be a starting point of the discussion, but it can be different for each UE based on UE’s capability on bookkeeping.</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W</w:t>
            </w:r>
            <w:r>
              <w:rPr>
                <w:rFonts w:hint="eastAsia" w:eastAsia="Malgun Gothic"/>
                <w:sz w:val="18"/>
                <w:szCs w:val="18"/>
              </w:rPr>
              <w:t xml:space="preserve">e </w:t>
            </w:r>
            <w:r>
              <w:rPr>
                <w:rFonts w:eastAsia="Malgun Gothic"/>
                <w:sz w:val="18"/>
                <w:szCs w:val="18"/>
              </w:rPr>
              <w:t>are not sure that it is critical issue at this maintenance stage. It can be treated as corner case or error case.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N</w:t>
            </w:r>
            <w:r>
              <w:rPr>
                <w:rFonts w:eastAsiaTheme="minorEastAsia"/>
                <w:sz w:val="18"/>
                <w:szCs w:val="18"/>
                <w:lang w:eastAsia="zh-CN"/>
              </w:rPr>
              <w:t>EC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Support the proposal.</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are fine with the proposal</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 xml:space="preserve">We are ok to discuss this issue. However, we do not think it would be good to have dependency on UE capability. As supported in legacy slotOffset, 32 slots as a single limitation for actual offset can be straightforward.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Seem an optimization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宋体"/>
                <w:sz w:val="18"/>
                <w:szCs w:val="18"/>
                <w:lang w:eastAsia="zh-CN"/>
              </w:rPr>
              <w:t>We support the proposal. In addition, we think that the starting of the</w:t>
            </w:r>
            <w:r>
              <w:rPr>
                <w:rFonts w:eastAsiaTheme="minorEastAsia"/>
                <w:sz w:val="18"/>
                <w:szCs w:val="18"/>
                <w:lang w:val="en-GB"/>
              </w:rPr>
              <w:t xml:space="preserve"> specific spa</w:t>
            </w:r>
            <w:r>
              <w:rPr>
                <w:rFonts w:hint="eastAsia" w:eastAsiaTheme="minorEastAsia"/>
                <w:sz w:val="18"/>
                <w:szCs w:val="18"/>
                <w:lang w:eastAsia="zh-CN"/>
              </w:rPr>
              <w:t>n</w:t>
            </w:r>
            <w:r>
              <w:rPr>
                <w:rFonts w:hint="eastAsia" w:eastAsia="宋体"/>
                <w:sz w:val="18"/>
                <w:szCs w:val="18"/>
                <w:lang w:eastAsia="zh-CN"/>
              </w:rPr>
              <w:t xml:space="preserve"> and the length of the </w:t>
            </w:r>
            <w:r>
              <w:rPr>
                <w:rFonts w:eastAsiaTheme="minorEastAsia"/>
                <w:sz w:val="18"/>
                <w:szCs w:val="18"/>
                <w:lang w:val="en-GB"/>
              </w:rPr>
              <w:t>a specific spa</w:t>
            </w:r>
            <w:r>
              <w:rPr>
                <w:rFonts w:hint="eastAsia" w:eastAsiaTheme="minorEastAsia"/>
                <w:sz w:val="18"/>
                <w:szCs w:val="18"/>
                <w:lang w:eastAsia="zh-CN"/>
              </w:rPr>
              <w:t>n can be further studied. So we propose following updated proposal:</w:t>
            </w:r>
          </w:p>
          <w:p>
            <w:pPr>
              <w:snapToGrid w:val="0"/>
              <w:rPr>
                <w:rFonts w:eastAsiaTheme="minorEastAsia"/>
                <w:sz w:val="18"/>
                <w:szCs w:val="18"/>
                <w:highlight w:val="yellow"/>
                <w:lang w:eastAsia="zh-CN"/>
              </w:rPr>
            </w:pPr>
            <w:r>
              <w:rPr>
                <w:rFonts w:hint="eastAsia" w:eastAsiaTheme="minorEastAsia"/>
                <w:sz w:val="18"/>
                <w:szCs w:val="18"/>
                <w:highlight w:val="yellow"/>
                <w:lang w:eastAsia="zh-CN"/>
              </w:rPr>
              <w:t>Proposal 3-6-1</w:t>
            </w:r>
          </w:p>
          <w:p>
            <w:pPr>
              <w:snapToGrid w:val="0"/>
              <w:rPr>
                <w:rFonts w:eastAsiaTheme="minorEastAsia"/>
                <w:sz w:val="18"/>
                <w:szCs w:val="18"/>
                <w:lang w:eastAsia="zh-CN"/>
              </w:rPr>
            </w:pPr>
            <w:r>
              <w:rPr>
                <w:rFonts w:hint="eastAsia" w:eastAsia="宋体"/>
                <w:sz w:val="18"/>
                <w:szCs w:val="18"/>
                <w:lang w:eastAsia="zh-CN"/>
              </w:rPr>
              <w:t xml:space="preserve"> </w:t>
            </w:r>
            <w:r>
              <w:rPr>
                <w:rFonts w:eastAsiaTheme="minorEastAsia"/>
                <w:i/>
                <w:iCs/>
                <w:sz w:val="18"/>
                <w:szCs w:val="18"/>
                <w:lang w:val="en-GB" w:eastAsia="zh-CN"/>
              </w:rPr>
              <w:t xml:space="preserve">UE drops the </w:t>
            </w:r>
            <w:r>
              <w:rPr>
                <w:rFonts w:eastAsiaTheme="minorEastAsia"/>
                <w:i/>
                <w:iCs/>
                <w:sz w:val="18"/>
                <w:szCs w:val="18"/>
                <w:lang w:val="en-GB"/>
              </w:rPr>
              <w:t>triggered A-SRS if the available slot offset is not reached within a specific span of time</w:t>
            </w:r>
            <w:ins w:id="2" w:author="ZTE" w:date="2022-05-10T13:01:00Z">
              <w:r>
                <w:rPr>
                  <w:rFonts w:hint="eastAsia" w:eastAsiaTheme="minorEastAsia"/>
                  <w:i/>
                  <w:iCs/>
                  <w:sz w:val="18"/>
                  <w:szCs w:val="18"/>
                  <w:lang w:eastAsia="zh-CN"/>
                </w:rPr>
                <w:t xml:space="preserve"> </w:t>
              </w:r>
            </w:ins>
            <w:ins w:id="3" w:author="ZTE" w:date="2022-05-10T13:01:00Z">
              <w:r>
                <w:rPr>
                  <w:rFonts w:eastAsiaTheme="minorEastAsia"/>
                  <w:i/>
                  <w:iCs/>
                  <w:sz w:val="18"/>
                  <w:szCs w:val="18"/>
                  <w:lang w:eastAsia="zh-CN"/>
                  <w:rPrChange w:id="4" w:author="ZTE" w:date="2022-05-10T12:33:00Z">
                    <w:rPr>
                      <w:rFonts w:eastAsiaTheme="minorEastAsia"/>
                      <w:sz w:val="18"/>
                      <w:szCs w:val="18"/>
                      <w:lang w:eastAsia="zh-CN"/>
                    </w:rPr>
                  </w:rPrChange>
                </w:rPr>
                <w:t>which starts form the last symbol of DCI triggering the A-SRS and has a length of 32 slots</w:t>
              </w:r>
            </w:ins>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lang w:eastAsia="zh-CN"/>
              </w:rPr>
            </w:pPr>
            <w:r>
              <w:rPr>
                <w:rFonts w:hint="eastAsia" w:eastAsia="微软雅黑"/>
                <w:sz w:val="18"/>
                <w:szCs w:val="18"/>
                <w:lang w:eastAsia="zh-CN"/>
              </w:rPr>
              <w:t>A</w:t>
            </w:r>
            <w:r>
              <w:rPr>
                <w:rFonts w:eastAsia="微软雅黑"/>
                <w:sz w:val="18"/>
                <w:szCs w:val="18"/>
                <w:lang w:eastAsia="zh-CN"/>
              </w:rPr>
              <w:t>gree with LGE and OPPO. We don’t think this is a critical issue that must be treated in maintenance phase.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Open for discussion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hint="eastAsia" w:eastAsia="微软雅黑"/>
                <w:sz w:val="18"/>
                <w:szCs w:val="18"/>
                <w:lang w:eastAsia="zh-CN"/>
              </w:rPr>
              <w:t xml:space="preserve">Similar view as LGE, OPPO, and Huawei.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Agree with CATT, Huawei/HiSilicon, LGE, OPPO</w:t>
            </w:r>
          </w:p>
          <w:p>
            <w:pPr>
              <w:rPr>
                <w:rFonts w:eastAsia="微软雅黑"/>
                <w:sz w:val="18"/>
                <w:szCs w:val="18"/>
                <w:lang w:eastAsia="zh-CN"/>
              </w:rPr>
            </w:pP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We support the proposal and fine with ZTE edit. It is not optimization step as other companies noted. It has an impact on UE timeline.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 xml:space="preserve">Ok with the proposal at the limit of 32 slots for all UE that support the feature. No UE capability.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Agree with vivo, CATT, Huawei/HiSilicon, LGE, OPPO.</w:t>
            </w:r>
          </w:p>
        </w:tc>
      </w:tr>
    </w:tbl>
    <w:p>
      <w:pPr>
        <w:snapToGrid w:val="0"/>
      </w:pPr>
      <w:bookmarkStart w:id="3" w:name="_GoBack"/>
      <w:bookmarkEnd w:id="3"/>
    </w:p>
    <w:p>
      <w:pPr>
        <w:snapToGrid w:val="0"/>
      </w:pPr>
    </w:p>
    <w:p>
      <w:pPr>
        <w:pStyle w:val="3"/>
        <w:numPr>
          <w:ilvl w:val="0"/>
          <w:numId w:val="8"/>
        </w:numPr>
        <w:spacing w:before="120"/>
        <w:ind w:left="425" w:hanging="425"/>
      </w:pPr>
      <w:r>
        <w:t xml:space="preserve">Summary of Editorial (E) issues </w:t>
      </w:r>
    </w:p>
    <w:p>
      <w:pPr>
        <w:pStyle w:val="4"/>
      </w:pPr>
      <w:r>
        <w:rPr>
          <w:rFonts w:hint="eastAsia"/>
          <w:b/>
          <w:bCs/>
          <w:lang w:eastAsia="zh-CN"/>
        </w:rPr>
        <w:t>Issue#1-1:</w:t>
      </w:r>
      <w:r>
        <w:rPr>
          <w:rFonts w:hint="eastAsia"/>
          <w:lang w:eastAsia="zh-CN"/>
        </w:rPr>
        <w:t xml:space="preserve"> Collision handling for aperiodic SRSs</w:t>
      </w:r>
    </w:p>
    <w:tbl>
      <w:tblPr>
        <w:tblStyle w:val="18"/>
        <w:tblW w:w="10027" w:type="dxa"/>
        <w:tblInd w:w="0" w:type="dxa"/>
        <w:tblLayout w:type="autofit"/>
        <w:tblCellMar>
          <w:top w:w="0" w:type="dxa"/>
          <w:left w:w="10" w:type="dxa"/>
          <w:bottom w:w="0" w:type="dxa"/>
          <w:right w:w="10" w:type="dxa"/>
        </w:tblCellMar>
      </w:tblPr>
      <w:tblGrid>
        <w:gridCol w:w="7507"/>
        <w:gridCol w:w="2520"/>
      </w:tblGrid>
      <w:tr>
        <w:tblPrEx>
          <w:tblCellMar>
            <w:top w:w="0" w:type="dxa"/>
            <w:left w:w="10" w:type="dxa"/>
            <w:bottom w:w="0" w:type="dxa"/>
            <w:right w:w="10" w:type="dxa"/>
          </w:tblCellMar>
        </w:tblPrEx>
        <w:tc>
          <w:tcPr>
            <w:tcW w:w="750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0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TP#</w:t>
            </w:r>
            <w:r>
              <w:rPr>
                <w:rFonts w:hint="eastAsia"/>
                <w:b/>
                <w:bCs/>
                <w:sz w:val="18"/>
                <w:szCs w:val="18"/>
                <w:lang w:eastAsia="zh-CN"/>
              </w:rPr>
              <w:t>1-1</w:t>
            </w:r>
            <w:r>
              <w:rPr>
                <w:b/>
                <w:bCs/>
                <w:sz w:val="18"/>
                <w:szCs w:val="18"/>
                <w:lang w:eastAsia="zh-CN"/>
              </w:rPr>
              <w:t xml:space="preserve">: </w:t>
            </w:r>
            <w:r>
              <w:rPr>
                <w:rFonts w:hint="eastAsia"/>
                <w:b/>
                <w:bCs/>
                <w:sz w:val="18"/>
                <w:szCs w:val="18"/>
                <w:lang w:eastAsia="zh-CN"/>
              </w:rPr>
              <w:t>collision handling for aperiodic SRSs</w:t>
            </w:r>
            <w:r>
              <w:rPr>
                <w:b/>
                <w:bCs/>
                <w:sz w:val="18"/>
                <w:szCs w:val="18"/>
                <w:lang w:eastAsia="zh-CN"/>
              </w:rPr>
              <w:t xml:space="preserve"> </w:t>
            </w:r>
            <w:r>
              <w:rPr>
                <w:sz w:val="18"/>
                <w:szCs w:val="18"/>
                <w:lang w:eastAsia="zh-CN"/>
              </w:rPr>
              <w:t>(R1-220</w:t>
            </w:r>
            <w:r>
              <w:rPr>
                <w:rFonts w:hint="eastAsia"/>
                <w:sz w:val="18"/>
                <w:szCs w:val="18"/>
                <w:lang w:eastAsia="zh-CN"/>
              </w:rPr>
              <w:t>3303</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 xml:space="preserve">UE </w:t>
            </w:r>
            <w:r>
              <w:rPr>
                <w:b/>
                <w:sz w:val="18"/>
                <w:szCs w:val="18"/>
                <w:lang w:val="en-GB" w:eastAsia="zh-CN"/>
              </w:rPr>
              <w:t>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widowControl w:val="0"/>
              <w:rPr>
                <w:sz w:val="18"/>
                <w:szCs w:val="18"/>
              </w:rPr>
            </w:pPr>
            <w:bookmarkStart w:id="2" w:name="_Hlk523498144"/>
            <w:r>
              <w:rPr>
                <w:sz w:val="18"/>
                <w:szCs w:val="18"/>
              </w:rPr>
              <w:t xml:space="preserve">In case a SRS resource with </w:t>
            </w:r>
            <w:r>
              <w:rPr>
                <w:i/>
                <w:sz w:val="18"/>
                <w:szCs w:val="18"/>
              </w:rPr>
              <w:t>resourceType</w:t>
            </w:r>
            <w:r>
              <w:rPr>
                <w:sz w:val="18"/>
                <w:szCs w:val="18"/>
              </w:rPr>
              <w:t xml:space="preserve"> set as 'aperiodic' is triggered on the OFDM symbol(s) configured with periodic/semi-persistent SRS transmission, the UE shall transmit the aperiodic SRS resource and </w:t>
            </w:r>
            <w:r>
              <w:rPr>
                <w:rFonts w:hint="eastAsia"/>
                <w:sz w:val="18"/>
                <w:szCs w:val="18"/>
                <w:lang w:eastAsia="zh-CN"/>
              </w:rPr>
              <w:t>only</w:t>
            </w:r>
            <w:r>
              <w:rPr>
                <w:sz w:val="18"/>
                <w:szCs w:val="18"/>
              </w:rPr>
              <w:t xml:space="preserve"> the periodic/semi-persistent SRS </w:t>
            </w:r>
            <w:r>
              <w:rPr>
                <w:rFonts w:hint="eastAsia"/>
                <w:sz w:val="18"/>
                <w:szCs w:val="18"/>
                <w:lang w:eastAsia="zh-CN"/>
              </w:rPr>
              <w:t>symbol</w:t>
            </w:r>
            <w:r>
              <w:rPr>
                <w:sz w:val="18"/>
                <w:szCs w:val="18"/>
              </w:rPr>
              <w:t>(s) overlapping within the symbol(s)</w:t>
            </w:r>
            <w:r>
              <w:rPr>
                <w:rFonts w:hint="eastAsia"/>
                <w:sz w:val="18"/>
                <w:szCs w:val="18"/>
                <w:lang w:eastAsia="zh-CN"/>
              </w:rPr>
              <w:t xml:space="preserve"> are dropped, while the </w:t>
            </w:r>
            <w:r>
              <w:rPr>
                <w:sz w:val="18"/>
                <w:szCs w:val="18"/>
              </w:rPr>
              <w:t xml:space="preserve">periodic/semi-persistent SRS </w:t>
            </w:r>
            <w:r>
              <w:rPr>
                <w:rFonts w:hint="eastAsia"/>
                <w:sz w:val="18"/>
                <w:szCs w:val="18"/>
                <w:lang w:eastAsia="zh-CN"/>
              </w:rPr>
              <w:t>symbol</w:t>
            </w:r>
            <w:r>
              <w:rPr>
                <w:sz w:val="18"/>
                <w:szCs w:val="18"/>
              </w:rPr>
              <w:t>(s)</w:t>
            </w:r>
            <w:r>
              <w:rPr>
                <w:rFonts w:hint="eastAsia"/>
                <w:sz w:val="18"/>
                <w:szCs w:val="18"/>
                <w:lang w:eastAsia="zh-CN"/>
              </w:rPr>
              <w:t xml:space="preserve"> that</w:t>
            </w:r>
            <w:r>
              <w:rPr>
                <w:sz w:val="18"/>
                <w:szCs w:val="18"/>
              </w:rPr>
              <w:t xml:space="preserve"> </w:t>
            </w:r>
            <w:r>
              <w:rPr>
                <w:sz w:val="18"/>
                <w:szCs w:val="18"/>
                <w:lang w:eastAsia="zh-CN"/>
              </w:rPr>
              <w:t xml:space="preserve">are not </w:t>
            </w:r>
            <w:r>
              <w:rPr>
                <w:sz w:val="18"/>
                <w:szCs w:val="18"/>
              </w:rPr>
              <w:t>overlapped</w:t>
            </w:r>
            <w:r>
              <w:rPr>
                <w:rFonts w:hint="eastAsia"/>
                <w:sz w:val="18"/>
                <w:szCs w:val="18"/>
                <w:lang w:eastAsia="zh-CN"/>
              </w:rPr>
              <w:t xml:space="preserve"> with the aperiodic SRS resource are transmitted</w:t>
            </w:r>
            <w:r>
              <w:rPr>
                <w:sz w:val="18"/>
                <w:szCs w:val="18"/>
              </w:rPr>
              <w:t xml:space="preserve">. In case a SRS resource with </w:t>
            </w:r>
            <w:r>
              <w:rPr>
                <w:i/>
                <w:sz w:val="18"/>
                <w:szCs w:val="18"/>
              </w:rPr>
              <w:t>resourceType</w:t>
            </w:r>
            <w:r>
              <w:rPr>
                <w:sz w:val="18"/>
                <w:szCs w:val="18"/>
              </w:rPr>
              <w:t xml:space="preserve"> set as 'semi-persistent' is triggered on the OFDM symbol</w:t>
            </w:r>
            <w:r>
              <w:rPr>
                <w:rFonts w:hint="eastAsia"/>
                <w:sz w:val="18"/>
                <w:szCs w:val="18"/>
                <w:lang w:eastAsia="zh-CN"/>
              </w:rPr>
              <w:t>(s)</w:t>
            </w:r>
            <w:r>
              <w:rPr>
                <w:sz w:val="18"/>
                <w:szCs w:val="18"/>
              </w:rPr>
              <w:t xml:space="preserve"> configured with periodic SRS transmission, the UE shall transmit the semi-persistent SRS resource and </w:t>
            </w:r>
            <w:r>
              <w:rPr>
                <w:rFonts w:hint="eastAsia"/>
                <w:sz w:val="18"/>
                <w:szCs w:val="18"/>
                <w:lang w:eastAsia="zh-CN"/>
              </w:rPr>
              <w:t>only</w:t>
            </w:r>
            <w:r>
              <w:rPr>
                <w:sz w:val="18"/>
                <w:szCs w:val="18"/>
              </w:rPr>
              <w:t xml:space="preserve"> the periodic SRS </w:t>
            </w:r>
            <w:r>
              <w:rPr>
                <w:rFonts w:hint="eastAsia"/>
                <w:sz w:val="18"/>
                <w:szCs w:val="18"/>
                <w:lang w:eastAsia="zh-CN"/>
              </w:rPr>
              <w:t>symbol</w:t>
            </w:r>
            <w:r>
              <w:rPr>
                <w:sz w:val="18"/>
                <w:szCs w:val="18"/>
              </w:rPr>
              <w:t>(s) overlapping within the symbol(s)</w:t>
            </w:r>
            <w:r>
              <w:rPr>
                <w:rFonts w:hint="eastAsia"/>
                <w:sz w:val="18"/>
                <w:szCs w:val="18"/>
                <w:lang w:eastAsia="zh-CN"/>
              </w:rPr>
              <w:t xml:space="preserve"> are dropped, while the periodic SRS symbol(s) that </w:t>
            </w:r>
            <w:r>
              <w:rPr>
                <w:sz w:val="18"/>
                <w:szCs w:val="18"/>
                <w:lang w:eastAsia="zh-CN"/>
              </w:rPr>
              <w:t>are not</w:t>
            </w:r>
            <w:r>
              <w:rPr>
                <w:rFonts w:hint="eastAsia"/>
                <w:sz w:val="18"/>
                <w:szCs w:val="18"/>
                <w:lang w:eastAsia="zh-CN"/>
              </w:rPr>
              <w:t xml:space="preserve"> overlapped with the semi-persistent SRS resource are transmitted</w:t>
            </w:r>
            <w:r>
              <w:rPr>
                <w:sz w:val="18"/>
                <w:szCs w:val="18"/>
              </w:rPr>
              <w:t xml:space="preserve">. </w:t>
            </w:r>
          </w:p>
          <w:p>
            <w:pPr>
              <w:widowControl w:val="0"/>
              <w:rPr>
                <w:color w:val="FF0000"/>
                <w:sz w:val="18"/>
                <w:szCs w:val="18"/>
              </w:rPr>
            </w:pPr>
            <w:r>
              <w:rPr>
                <w:color w:val="FF0000"/>
                <w:sz w:val="18"/>
                <w:szCs w:val="18"/>
              </w:rPr>
              <w:t xml:space="preserve">For the overlapping SRS resources with the higher layer parameter resourceType in SRS-Resource set to 'aperiodic', and at least one resource set is configured with parameter </w:t>
            </w:r>
            <w:r>
              <w:rPr>
                <w:i/>
                <w:iCs/>
                <w:color w:val="FF0000"/>
                <w:sz w:val="18"/>
                <w:szCs w:val="18"/>
              </w:rPr>
              <w:t>availableSlotOffset</w:t>
            </w:r>
            <w:r>
              <w:rPr>
                <w:color w:val="FF0000"/>
                <w:sz w:val="18"/>
                <w:szCs w:val="18"/>
              </w:rPr>
              <w:t xml:space="preserve"> across all configured BWPs in a component carrier except when SRS is configured with the higher layer parameter </w:t>
            </w:r>
            <w:r>
              <w:rPr>
                <w:i/>
                <w:color w:val="FF0000"/>
                <w:sz w:val="18"/>
                <w:szCs w:val="18"/>
              </w:rPr>
              <w:t>SRS-PosResource</w:t>
            </w:r>
            <w:r>
              <w:rPr>
                <w:color w:val="FF0000"/>
                <w:sz w:val="18"/>
                <w:szCs w:val="18"/>
              </w:rPr>
              <w:t>, a UE can transmit one or more SRS resources subject to UE's capability, where</w:t>
            </w:r>
          </w:p>
          <w:p>
            <w:pPr>
              <w:widowControl w:val="0"/>
              <w:numPr>
                <w:ilvl w:val="0"/>
                <w:numId w:val="18"/>
              </w:numPr>
              <w:rPr>
                <w:color w:val="FF0000"/>
                <w:sz w:val="18"/>
                <w:szCs w:val="18"/>
              </w:rPr>
            </w:pPr>
            <w:r>
              <w:rPr>
                <w:color w:val="FF0000"/>
                <w:sz w:val="18"/>
                <w:szCs w:val="18"/>
              </w:rPr>
              <w:t>the SRS resource(s) correspond lowest SRS-ID(s) with lowest CC-ID(s).</w:t>
            </w:r>
          </w:p>
          <w:bookmarkEnd w:id="2"/>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rPr>
                <w:rFonts w:eastAsia="Malgun Gothic"/>
                <w:sz w:val="18"/>
                <w:szCs w:val="18"/>
                <w:lang w:val="en-GB"/>
              </w:rPr>
            </w:pPr>
          </w:p>
          <w:p>
            <w:pPr>
              <w:snapToGrid w:val="0"/>
              <w:rPr>
                <w:color w:val="3333FF"/>
                <w:sz w:val="18"/>
                <w:szCs w:val="18"/>
                <w:lang w:eastAsia="zh-CN"/>
              </w:rPr>
            </w:pPr>
            <w:r>
              <w:rPr>
                <w:b/>
                <w:color w:val="3333FF"/>
                <w:sz w:val="18"/>
                <w:szCs w:val="18"/>
                <w:u w:val="single"/>
              </w:rPr>
              <w:t>FL Note</w:t>
            </w:r>
            <w:r>
              <w:rPr>
                <w:color w:val="3333FF"/>
                <w:sz w:val="18"/>
                <w:szCs w:val="18"/>
              </w:rPr>
              <w:t xml:space="preserve">: </w:t>
            </w:r>
            <w:r>
              <w:rPr>
                <w:rFonts w:hint="eastAsia"/>
                <w:color w:val="3333FF"/>
                <w:sz w:val="18"/>
                <w:szCs w:val="18"/>
                <w:lang w:eastAsia="zh-CN"/>
              </w:rPr>
              <w:t xml:space="preserve">In general, this TP aims to execute the dropping rule to handle the case of </w:t>
            </w:r>
            <w:r>
              <w:rPr>
                <w:color w:val="3333FF"/>
                <w:sz w:val="18"/>
                <w:szCs w:val="18"/>
                <w:lang w:eastAsia="zh-CN"/>
              </w:rPr>
              <w:t>“</w:t>
            </w:r>
            <w:r>
              <w:rPr>
                <w:rFonts w:hint="eastAsia"/>
                <w:color w:val="3333FF"/>
                <w:sz w:val="18"/>
                <w:szCs w:val="18"/>
                <w:lang w:eastAsia="en-US"/>
              </w:rPr>
              <w:t>multiple SRS resource sets with overlapping symbols and/or triggered by a same DCI</w:t>
            </w:r>
            <w:r>
              <w:rPr>
                <w:color w:val="3333FF"/>
                <w:sz w:val="18"/>
                <w:szCs w:val="18"/>
                <w:lang w:eastAsia="zh-CN"/>
              </w:rPr>
              <w:t>”</w:t>
            </w:r>
            <w:r>
              <w:rPr>
                <w:rFonts w:hint="eastAsia"/>
                <w:color w:val="3333FF"/>
                <w:sz w:val="18"/>
                <w:szCs w:val="18"/>
                <w:lang w:eastAsia="zh-CN"/>
              </w:rPr>
              <w:t xml:space="preserve"> based on SRS resource set ID and its associated CC ID. Companies are encouraged to share views on whether this issue can be addressed by this TP.</w:t>
            </w:r>
          </w:p>
          <w:p>
            <w:pPr>
              <w:snapToGrid w:val="0"/>
              <w:rPr>
                <w:rFonts w:eastAsia="Malgun Gothic"/>
                <w:sz w:val="18"/>
                <w:szCs w:val="18"/>
                <w:lang w:val="en-GB"/>
              </w:rPr>
            </w:pP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b/>
                <w:bCs/>
                <w:sz w:val="18"/>
                <w:szCs w:val="18"/>
                <w:lang w:val="en-GB" w:eastAsia="zh-CN"/>
              </w:rPr>
            </w:pPr>
            <w:r>
              <w:rPr>
                <w:rFonts w:hint="eastAsia" w:eastAsiaTheme="minorEastAsia"/>
                <w:b/>
                <w:bCs/>
                <w:sz w:val="18"/>
                <w:szCs w:val="18"/>
                <w:lang w:eastAsia="zh-CN"/>
              </w:rPr>
              <w:t>TP#1-1</w:t>
            </w:r>
            <w:r>
              <w:rPr>
                <w:rFonts w:eastAsiaTheme="minorEastAsia"/>
                <w:b/>
                <w:bCs/>
                <w:sz w:val="18"/>
                <w:szCs w:val="18"/>
                <w:lang w:val="en-GB" w:eastAsia="zh-CN"/>
              </w:rPr>
              <w:t>:</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tc>
      </w:tr>
    </w:tbl>
    <w:p>
      <w:pPr>
        <w:rPr>
          <w:lang w:eastAsia="zh-CN"/>
        </w:rPr>
      </w:pPr>
    </w:p>
    <w:p>
      <w:pPr>
        <w:pStyle w:val="7"/>
        <w:spacing w:after="0" w:line="240" w:lineRule="auto"/>
      </w:pPr>
      <w:r>
        <w:t>Additional inputs</w:t>
      </w:r>
      <w:r>
        <w:rPr>
          <w:rFonts w:hint="eastAsia"/>
          <w:lang w:eastAsia="zh-CN"/>
        </w:rPr>
        <w:t xml:space="preserve"> of issue#1-1</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19"/>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table above</w:t>
            </w:r>
            <w:r>
              <w:rPr>
                <w:b/>
                <w:color w:val="3333FF"/>
                <w:u w:val="single"/>
                <w:lang w:eastAsia="zh-CN"/>
              </w:rPr>
              <w:t xml:space="preserve"> </w:t>
            </w:r>
          </w:p>
          <w:p>
            <w:pPr>
              <w:pStyle w:val="26"/>
              <w:numPr>
                <w:ilvl w:val="0"/>
                <w:numId w:val="19"/>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Not support. </w:t>
            </w:r>
            <w:r>
              <w:rPr>
                <w:rFonts w:eastAsia="Malgun Gothic"/>
                <w:sz w:val="18"/>
                <w:szCs w:val="18"/>
              </w:rPr>
              <w:t>We are not sure why this issue has been captured as “E”, since the result of preparation phase for this issue was 4 for “H” and 5 for “N”. We think since this can be handled by gNB implementation, there is no need to define an additional collision handling rule.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Not 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 xml:space="preserve">Though we are supportive to discuss this issue, we agree that it is not 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Not support as it seems to introduce a new functionality in the maintenance phase.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hint="eastAsia" w:eastAsia="宋体"/>
                <w:sz w:val="18"/>
                <w:szCs w:val="18"/>
                <w:lang w:eastAsia="zh-CN"/>
              </w:rPr>
              <w:t>Not support. It is unnecessary because the gNB can avoid such scheduling.</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N</w:t>
            </w:r>
            <w:r>
              <w:rPr>
                <w:rFonts w:eastAsia="宋体"/>
                <w:sz w:val="18"/>
                <w:szCs w:val="18"/>
                <w:lang w:eastAsia="zh-CN"/>
              </w:rPr>
              <w:t>ot support. This can be solved by gNB implementation.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sz w:val="18"/>
                <w:szCs w:val="18"/>
                <w:lang w:eastAsia="zh-CN"/>
              </w:rPr>
              <w:t>Although we are generally fine with the TP, this issue should not be “E”.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eastAsia="宋体"/>
                <w:sz w:val="18"/>
                <w:szCs w:val="18"/>
                <w:lang w:eastAsia="zh-CN"/>
              </w:rPr>
              <w:t xml:space="preserve">We are fine to </w:t>
            </w:r>
            <w:r>
              <w:rPr>
                <w:rFonts w:eastAsia="宋体"/>
                <w:sz w:val="18"/>
                <w:szCs w:val="18"/>
                <w:lang w:eastAsia="zh-CN"/>
              </w:rPr>
              <w:t>introduce</w:t>
            </w:r>
            <w:r>
              <w:rPr>
                <w:rFonts w:hint="eastAsia" w:eastAsia="宋体"/>
                <w:sz w:val="18"/>
                <w:szCs w:val="18"/>
                <w:lang w:eastAsia="zh-CN"/>
              </w:rPr>
              <w:t xml:space="preserve"> collision rule. F</w:t>
            </w:r>
            <w:r>
              <w:rPr>
                <w:rFonts w:eastAsia="宋体"/>
                <w:sz w:val="18"/>
                <w:szCs w:val="18"/>
                <w:lang w:eastAsia="zh-CN"/>
              </w:rPr>
              <w:t>o</w:t>
            </w:r>
            <w:r>
              <w:rPr>
                <w:rFonts w:hint="eastAsia" w:eastAsia="宋体"/>
                <w:sz w:val="18"/>
                <w:szCs w:val="18"/>
                <w:lang w:eastAsia="zh-CN"/>
              </w:rPr>
              <w:t xml:space="preserve">r the TP, we wonder whether </w:t>
            </w:r>
            <w:r>
              <w:rPr>
                <w:rFonts w:eastAsia="宋体"/>
                <w:sz w:val="18"/>
                <w:szCs w:val="18"/>
                <w:lang w:eastAsia="zh-CN"/>
              </w:rPr>
              <w:t>“one or more SRS resources subject to UE's capability”</w:t>
            </w:r>
            <w:r>
              <w:rPr>
                <w:rFonts w:hint="eastAsia" w:eastAsia="宋体"/>
                <w:sz w:val="18"/>
                <w:szCs w:val="18"/>
                <w:lang w:eastAsia="zh-CN"/>
              </w:rPr>
              <w:t xml:space="preserve"> means a new UE capability is needed or not?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Mod V14</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so far is:</w:t>
            </w:r>
          </w:p>
          <w:p>
            <w:pPr>
              <w:snapToGrid w:val="0"/>
              <w:rPr>
                <w:rFonts w:eastAsia="宋体"/>
                <w:color w:val="0000FF"/>
                <w:sz w:val="18"/>
                <w:szCs w:val="18"/>
                <w:lang w:eastAsia="zh-CN"/>
              </w:rPr>
            </w:pPr>
            <w:r>
              <w:rPr>
                <w:rFonts w:hint="eastAsia" w:eastAsia="宋体"/>
                <w:color w:val="0000FF"/>
                <w:sz w:val="18"/>
                <w:szCs w:val="18"/>
                <w:lang w:eastAsia="zh-CN"/>
              </w:rPr>
              <w:t xml:space="preserve">Support as </w:t>
            </w:r>
            <w:r>
              <w:rPr>
                <w:rFonts w:eastAsia="宋体"/>
                <w:color w:val="0000FF"/>
                <w:sz w:val="18"/>
                <w:szCs w:val="18"/>
                <w:lang w:eastAsia="zh-CN"/>
              </w:rPr>
              <w:t>“</w:t>
            </w:r>
            <w:r>
              <w:rPr>
                <w:rFonts w:hint="eastAsia" w:eastAsia="宋体"/>
                <w:color w:val="0000FF"/>
                <w:sz w:val="18"/>
                <w:szCs w:val="18"/>
                <w:lang w:eastAsia="zh-CN"/>
              </w:rPr>
              <w:t>H</w:t>
            </w:r>
            <w:r>
              <w:rPr>
                <w:rFonts w:eastAsia="宋体"/>
                <w:color w:val="0000FF"/>
                <w:sz w:val="18"/>
                <w:szCs w:val="18"/>
                <w:lang w:eastAsia="zh-CN"/>
              </w:rPr>
              <w:t>”</w:t>
            </w:r>
            <w:r>
              <w:rPr>
                <w:rFonts w:hint="eastAsia" w:eastAsia="宋体"/>
                <w:color w:val="0000FF"/>
                <w:sz w:val="18"/>
                <w:szCs w:val="18"/>
                <w:lang w:eastAsia="zh-CN"/>
              </w:rPr>
              <w:t>: DOCOMO, Intel, CATT</w:t>
            </w:r>
          </w:p>
          <w:p>
            <w:pPr>
              <w:snapToGrid w:val="0"/>
              <w:rPr>
                <w:rFonts w:eastAsia="宋体"/>
                <w:color w:val="0000FF"/>
                <w:sz w:val="18"/>
                <w:szCs w:val="18"/>
                <w:lang w:eastAsia="zh-CN"/>
              </w:rPr>
            </w:pPr>
            <w:r>
              <w:rPr>
                <w:rFonts w:hint="eastAsia" w:eastAsia="宋体"/>
                <w:color w:val="0000FF"/>
                <w:sz w:val="18"/>
                <w:szCs w:val="18"/>
                <w:lang w:eastAsia="zh-CN"/>
              </w:rPr>
              <w:t>Do NOT support: Samsung, Apple, OPPO, ZTE, Huawei/HiSilicon</w:t>
            </w:r>
            <w:r>
              <w:rPr>
                <w:rFonts w:eastAsia="宋体"/>
                <w:color w:val="0000FF"/>
                <w:sz w:val="18"/>
                <w:szCs w:val="18"/>
                <w:lang w:eastAsia="zh-CN"/>
              </w:rPr>
              <w:t xml:space="preserve">, </w:t>
            </w:r>
            <w:r>
              <w:rPr>
                <w:rFonts w:eastAsia="宋体"/>
                <w:sz w:val="18"/>
                <w:szCs w:val="18"/>
                <w:lang w:eastAsia="zh-CN"/>
              </w:rPr>
              <w:t>QC</w:t>
            </w:r>
          </w:p>
          <w:p>
            <w:pPr>
              <w:snapToGrid w:val="0"/>
              <w:rPr>
                <w:rFonts w:eastAsia="宋体"/>
                <w:color w:val="0000FF"/>
                <w:sz w:val="18"/>
                <w:szCs w:val="18"/>
                <w:lang w:eastAsia="zh-CN"/>
              </w:rPr>
            </w:pPr>
          </w:p>
          <w:p>
            <w:pPr>
              <w:snapToGrid w:val="0"/>
              <w:rPr>
                <w:rFonts w:eastAsia="宋体"/>
                <w:sz w:val="18"/>
                <w:szCs w:val="18"/>
                <w:lang w:eastAsia="zh-CN"/>
              </w:rPr>
            </w:pPr>
            <w:r>
              <w:rPr>
                <w:rFonts w:hint="eastAsia" w:eastAsia="宋体"/>
                <w:color w:val="0000FF"/>
                <w:sz w:val="18"/>
                <w:szCs w:val="18"/>
                <w:lang w:eastAsia="zh-CN"/>
              </w:rPr>
              <w:t>Due to the similar situation as preparation phase, the discussion of this issue will be closed.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sz w:val="18"/>
                <w:szCs w:val="18"/>
                <w:lang w:val="en-US" w:eastAsia="zh-CN"/>
              </w:rPr>
            </w:pPr>
            <w:r>
              <w:rPr>
                <w:rFonts w:hint="eastAsia" w:eastAsia="宋体"/>
                <w:sz w:val="18"/>
                <w:szCs w:val="18"/>
                <w:lang w:val="en-US" w:eastAsia="zh-CN"/>
              </w:rPr>
              <w:t>Mod V19</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color w:val="0000FF"/>
                <w:sz w:val="18"/>
                <w:szCs w:val="18"/>
                <w:lang w:val="en-US" w:eastAsia="zh-CN"/>
              </w:rPr>
            </w:pPr>
            <w:r>
              <w:rPr>
                <w:rFonts w:hint="eastAsia" w:eastAsia="宋体"/>
                <w:color w:val="0000FF"/>
                <w:sz w:val="18"/>
                <w:szCs w:val="18"/>
                <w:lang w:val="en-US" w:eastAsia="zh-CN"/>
              </w:rPr>
              <w:t>No further discussion.</w:t>
            </w:r>
          </w:p>
        </w:tc>
      </w:tr>
    </w:tbl>
    <w:p/>
    <w:p/>
    <w:p>
      <w:pPr>
        <w:pStyle w:val="4"/>
      </w:pPr>
      <w:r>
        <w:rPr>
          <w:rFonts w:hint="eastAsia"/>
          <w:b/>
          <w:bCs/>
          <w:lang w:eastAsia="zh-CN"/>
        </w:rPr>
        <w:t xml:space="preserve">Issue#1-2: </w:t>
      </w:r>
      <w:r>
        <w:rPr>
          <w:b/>
          <w:bCs/>
          <w:lang w:eastAsia="zh-CN"/>
        </w:rPr>
        <w:t xml:space="preserve"> </w:t>
      </w:r>
      <w:r>
        <w:rPr>
          <w:lang w:eastAsia="zh-CN"/>
        </w:rPr>
        <w:t>SRS configuration for T=R antenna switching</w:t>
      </w:r>
    </w:p>
    <w:tbl>
      <w:tblPr>
        <w:tblStyle w:val="18"/>
        <w:tblW w:w="10022" w:type="dxa"/>
        <w:tblInd w:w="0" w:type="dxa"/>
        <w:tblLayout w:type="autofit"/>
        <w:tblCellMar>
          <w:top w:w="0" w:type="dxa"/>
          <w:left w:w="10" w:type="dxa"/>
          <w:bottom w:w="0" w:type="dxa"/>
          <w:right w:w="10" w:type="dxa"/>
        </w:tblCellMar>
      </w:tblPr>
      <w:tblGrid>
        <w:gridCol w:w="7502"/>
        <w:gridCol w:w="2520"/>
      </w:tblGrid>
      <w:tr>
        <w:tblPrEx>
          <w:tblCellMar>
            <w:top w:w="0" w:type="dxa"/>
            <w:left w:w="10" w:type="dxa"/>
            <w:bottom w:w="0" w:type="dxa"/>
            <w:right w:w="10" w:type="dxa"/>
          </w:tblCellMar>
        </w:tblPrEx>
        <w:tc>
          <w:tcPr>
            <w:tcW w:w="750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0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TP#</w:t>
            </w:r>
            <w:r>
              <w:rPr>
                <w:rFonts w:hint="eastAsia"/>
                <w:b/>
                <w:bCs/>
                <w:sz w:val="18"/>
                <w:szCs w:val="18"/>
                <w:lang w:eastAsia="zh-CN"/>
              </w:rPr>
              <w:t>1-2.A</w:t>
            </w:r>
            <w:r>
              <w:rPr>
                <w:b/>
                <w:bCs/>
                <w:sz w:val="18"/>
                <w:szCs w:val="18"/>
                <w:lang w:eastAsia="zh-CN"/>
              </w:rPr>
              <w:t xml:space="preserve">: SRS configuration for T=R antenna switching </w:t>
            </w:r>
            <w:r>
              <w:rPr>
                <w:sz w:val="18"/>
                <w:szCs w:val="18"/>
                <w:lang w:eastAsia="zh-CN"/>
              </w:rPr>
              <w:t>(R1-220</w:t>
            </w:r>
            <w:r>
              <w:rPr>
                <w:rFonts w:hint="eastAsia"/>
                <w:sz w:val="18"/>
                <w:szCs w:val="18"/>
                <w:lang w:eastAsia="zh-CN"/>
              </w:rPr>
              <w:t>3423</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rFonts w:hint="eastAsia"/>
                <w:b/>
                <w:sz w:val="18"/>
                <w:szCs w:val="18"/>
                <w:lang w:eastAsia="zh-CN"/>
              </w:rPr>
              <w:t>.</w:t>
            </w:r>
            <w:r>
              <w:rPr>
                <w:b/>
                <w:sz w:val="18"/>
                <w:szCs w:val="18"/>
                <w:lang w:eastAsia="zh-CN"/>
              </w:rPr>
              <w:t>2</w:t>
            </w:r>
            <w:r>
              <w:rPr>
                <w:b/>
                <w:sz w:val="18"/>
                <w:szCs w:val="18"/>
                <w:lang w:eastAsia="zh-CN"/>
              </w:rPr>
              <w:tab/>
            </w:r>
            <w:r>
              <w:rPr>
                <w:b/>
                <w:sz w:val="18"/>
                <w:szCs w:val="18"/>
                <w:lang w:eastAsia="zh-CN"/>
              </w:rPr>
              <w:t xml:space="preserve">UE </w:t>
            </w:r>
            <w:r>
              <w:rPr>
                <w:b/>
                <w:sz w:val="18"/>
                <w:szCs w:val="18"/>
                <w:lang w:val="en-GB" w:eastAsia="zh-CN"/>
              </w:rPr>
              <w:t>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rFonts w:eastAsia="MS Mincho"/>
                <w:iCs/>
                <w:color w:val="000000" w:themeColor="text1"/>
                <w:sz w:val="18"/>
                <w:szCs w:val="18"/>
                <w:lang w:eastAsia="ja-JP"/>
                <w14:textFill>
                  <w14:solidFill>
                    <w14:schemeClr w14:val="tx1"/>
                  </w14:solidFill>
                </w14:textFill>
              </w:rPr>
            </w:pPr>
            <w:r>
              <w:rPr>
                <w:rFonts w:eastAsia="MS Mincho"/>
                <w:iCs/>
                <w:color w:val="000000" w:themeColor="text1"/>
                <w:sz w:val="18"/>
                <w:szCs w:val="18"/>
                <w:lang w:eastAsia="ja-JP"/>
                <w14:textFill>
                  <w14:solidFill>
                    <w14:schemeClr w14:val="tx1"/>
                  </w14:solidFill>
                </w14:textFill>
              </w:rPr>
              <w:t>-</w:t>
            </w:r>
            <w:r>
              <w:rPr>
                <w:rFonts w:eastAsia="MS Mincho"/>
                <w:iCs/>
                <w:color w:val="000000" w:themeColor="text1"/>
                <w:sz w:val="18"/>
                <w:szCs w:val="18"/>
                <w:lang w:eastAsia="ja-JP"/>
                <w14:textFill>
                  <w14:solidFill>
                    <w14:schemeClr w14:val="tx1"/>
                  </w14:solidFill>
                </w14:textFill>
              </w:rPr>
              <w:tab/>
            </w:r>
            <w:r>
              <w:rPr>
                <w:rFonts w:eastAsia="MS Mincho"/>
                <w:iCs/>
                <w:sz w:val="18"/>
                <w:szCs w:val="18"/>
                <w:lang w:eastAsia="ja-JP"/>
              </w:rPr>
              <w:t xml:space="preserve">For 1T=1R, or 2T=2R, or 4T=4R, </w:t>
            </w:r>
            <w:r>
              <w:rPr>
                <w:rFonts w:eastAsia="MS Mincho"/>
                <w:iCs/>
                <w:color w:val="000000" w:themeColor="text1"/>
                <w:sz w:val="18"/>
                <w:szCs w:val="18"/>
                <w:lang w:eastAsia="ja-JP"/>
                <w14:textFill>
                  <w14:solidFill>
                    <w14:schemeClr w14:val="tx1"/>
                  </w14:solidFill>
                </w14:textFill>
              </w:rPr>
              <w:t>up to two SRS resource sets each with one SRS resource, where the number of SRS ports for each resource is equal to 1, 2, or 4</w:t>
            </w:r>
            <w:r>
              <w:rPr>
                <w:rFonts w:eastAsia="MS Mincho"/>
                <w:iCs/>
                <w:strike/>
                <w:color w:val="FF0000"/>
                <w:sz w:val="18"/>
                <w:szCs w:val="18"/>
                <w:lang w:eastAsia="ja-JP"/>
              </w:rPr>
              <w:t xml:space="preserve"> </w:t>
            </w:r>
            <w:r>
              <w:rPr>
                <w:rFonts w:eastAsia="MS Mincho"/>
                <w:strike/>
                <w:color w:val="FF0000"/>
                <w:sz w:val="18"/>
                <w:szCs w:val="18"/>
              </w:rPr>
              <w:t>if the UE is not indicating a capability for [maximum 2 semi-persistent and maximum 1 periodic SRS resource sets]</w:t>
            </w:r>
            <w:r>
              <w:rPr>
                <w:rFonts w:eastAsia="MS Mincho"/>
                <w:color w:val="000000" w:themeColor="text1"/>
                <w:sz w:val="18"/>
                <w:szCs w:val="18"/>
                <w14:textFill>
                  <w14:solidFill>
                    <w14:schemeClr w14:val="tx1"/>
                  </w14:solidFill>
                </w14:textFill>
              </w:rPr>
              <w:t xml:space="preserve">, or </w:t>
            </w:r>
            <w:r>
              <w:rPr>
                <w:rFonts w:eastAsia="MS Mincho"/>
                <w:strike/>
                <w:color w:val="FF0000"/>
                <w:sz w:val="18"/>
                <w:szCs w:val="18"/>
              </w:rPr>
              <w:t xml:space="preserve">up to </w:t>
            </w:r>
            <w:r>
              <w:rPr>
                <w:rFonts w:eastAsia="MS Mincho"/>
                <w:color w:val="000000" w:themeColor="text1"/>
                <w:sz w:val="18"/>
                <w:szCs w:val="18"/>
                <w14:textFill>
                  <w14:solidFill>
                    <w14:schemeClr w14:val="tx1"/>
                  </w14:solidFill>
                </w14:textFill>
              </w:rPr>
              <w:t xml:space="preserve">two SRS resource sets configured with </w:t>
            </w:r>
            <w:r>
              <w:rPr>
                <w:rFonts w:eastAsia="MS Mincho"/>
                <w:i/>
                <w:color w:val="000000" w:themeColor="text1"/>
                <w:sz w:val="18"/>
                <w:szCs w:val="18"/>
                <w14:textFill>
                  <w14:solidFill>
                    <w14:schemeClr w14:val="tx1"/>
                  </w14:solidFill>
                </w14:textFill>
              </w:rPr>
              <w:t>resourceType</w:t>
            </w:r>
            <w:r>
              <w:rPr>
                <w:rFonts w:eastAsia="MS Mincho"/>
                <w:color w:val="000000" w:themeColor="text1"/>
                <w:sz w:val="18"/>
                <w:szCs w:val="18"/>
                <w14:textFill>
                  <w14:solidFill>
                    <w14:schemeClr w14:val="tx1"/>
                  </w14:solidFill>
                </w14:textFill>
              </w:rPr>
              <w:t xml:space="preserve"> in </w:t>
            </w:r>
            <w:r>
              <w:rPr>
                <w:rFonts w:eastAsia="MS Mincho"/>
                <w:i/>
                <w:color w:val="000000" w:themeColor="text1"/>
                <w:sz w:val="18"/>
                <w:szCs w:val="18"/>
                <w14:textFill>
                  <w14:solidFill>
                    <w14:schemeClr w14:val="tx1"/>
                  </w14:solidFill>
                </w14:textFill>
              </w:rPr>
              <w:t>SRS-ResourceSet</w:t>
            </w:r>
            <w:r>
              <w:rPr>
                <w:rFonts w:eastAsia="MS Mincho"/>
                <w:color w:val="000000" w:themeColor="text1"/>
                <w:sz w:val="18"/>
                <w:szCs w:val="18"/>
                <w14:textFill>
                  <w14:solidFill>
                    <w14:schemeClr w14:val="tx1"/>
                  </w14:solidFill>
                </w14:textFill>
              </w:rPr>
              <w:t xml:space="preserve"> set to '</w:t>
            </w:r>
            <w:r>
              <w:rPr>
                <w:rFonts w:eastAsia="MS Mincho"/>
                <w:i/>
                <w:color w:val="000000" w:themeColor="text1"/>
                <w:sz w:val="18"/>
                <w:szCs w:val="18"/>
                <w14:textFill>
                  <w14:solidFill>
                    <w14:schemeClr w14:val="tx1"/>
                  </w14:solidFill>
                </w14:textFill>
              </w:rPr>
              <w:t>semi-persistent</w:t>
            </w:r>
            <w:r>
              <w:rPr>
                <w:rFonts w:eastAsia="MS Mincho"/>
                <w:color w:val="000000" w:themeColor="text1"/>
                <w:sz w:val="18"/>
                <w:szCs w:val="18"/>
                <w14:textFill>
                  <w14:solidFill>
                    <w14:schemeClr w14:val="tx1"/>
                  </w14:solidFill>
                </w14:textFill>
              </w:rPr>
              <w:t xml:space="preserve">' and </w:t>
            </w:r>
            <w:r>
              <w:rPr>
                <w:rFonts w:eastAsia="MS Mincho"/>
                <w:strike/>
                <w:color w:val="FF0000"/>
                <w:sz w:val="18"/>
                <w:szCs w:val="18"/>
              </w:rPr>
              <w:t xml:space="preserve">up to </w:t>
            </w:r>
            <w:r>
              <w:rPr>
                <w:rFonts w:eastAsia="MS Mincho"/>
                <w:color w:val="000000" w:themeColor="text1"/>
                <w:sz w:val="18"/>
                <w:szCs w:val="18"/>
                <w14:textFill>
                  <w14:solidFill>
                    <w14:schemeClr w14:val="tx1"/>
                  </w14:solidFill>
                </w14:textFill>
              </w:rPr>
              <w:t xml:space="preserve">one SRS resource set configured with </w:t>
            </w:r>
            <w:r>
              <w:rPr>
                <w:rFonts w:eastAsia="MS Mincho"/>
                <w:i/>
                <w:color w:val="000000" w:themeColor="text1"/>
                <w:sz w:val="18"/>
                <w:szCs w:val="18"/>
                <w14:textFill>
                  <w14:solidFill>
                    <w14:schemeClr w14:val="tx1"/>
                  </w14:solidFill>
                </w14:textFill>
              </w:rPr>
              <w:t>resourceType</w:t>
            </w:r>
            <w:r>
              <w:rPr>
                <w:rFonts w:eastAsia="MS Mincho"/>
                <w:color w:val="000000" w:themeColor="text1"/>
                <w:sz w:val="18"/>
                <w:szCs w:val="18"/>
                <w14:textFill>
                  <w14:solidFill>
                    <w14:schemeClr w14:val="tx1"/>
                  </w14:solidFill>
                </w14:textFill>
              </w:rPr>
              <w:t xml:space="preserve"> in </w:t>
            </w:r>
            <w:r>
              <w:rPr>
                <w:rFonts w:eastAsia="MS Mincho"/>
                <w:i/>
                <w:color w:val="000000" w:themeColor="text1"/>
                <w:sz w:val="18"/>
                <w:szCs w:val="18"/>
                <w14:textFill>
                  <w14:solidFill>
                    <w14:schemeClr w14:val="tx1"/>
                  </w14:solidFill>
                </w14:textFill>
              </w:rPr>
              <w:t>SRS-ResourceSet</w:t>
            </w:r>
            <w:r>
              <w:rPr>
                <w:rFonts w:eastAsia="MS Mincho"/>
                <w:color w:val="000000" w:themeColor="text1"/>
                <w:sz w:val="18"/>
                <w:szCs w:val="18"/>
                <w14:textFill>
                  <w14:solidFill>
                    <w14:schemeClr w14:val="tx1"/>
                  </w14:solidFill>
                </w14:textFill>
              </w:rPr>
              <w:t xml:space="preserve"> set to '</w:t>
            </w:r>
            <w:r>
              <w:rPr>
                <w:rFonts w:eastAsia="MS Mincho"/>
                <w:i/>
                <w:color w:val="000000" w:themeColor="text1"/>
                <w:sz w:val="18"/>
                <w:szCs w:val="18"/>
                <w14:textFill>
                  <w14:solidFill>
                    <w14:schemeClr w14:val="tx1"/>
                  </w14:solidFill>
                </w14:textFill>
              </w:rPr>
              <w:t>periodic</w:t>
            </w:r>
            <w:r>
              <w:rPr>
                <w:rFonts w:eastAsia="MS Mincho"/>
                <w:color w:val="000000" w:themeColor="text1"/>
                <w:sz w:val="18"/>
                <w:szCs w:val="18"/>
                <w14:textFill>
                  <w14:solidFill>
                    <w14:schemeClr w14:val="tx1"/>
                  </w14:solidFill>
                </w14:textFill>
              </w:rPr>
              <w:t>' if the UE is indicating a capability for [maximum 2 semi-persistent and maximum 1 periodic SRS resource sets], where the two SRS resource sets configured with 'semi-persistent' are not activated at the same time</w:t>
            </w:r>
            <w:r>
              <w:rPr>
                <w:rFonts w:eastAsia="MS Mincho"/>
                <w:iCs/>
                <w:color w:val="000000" w:themeColor="text1"/>
                <w:sz w:val="18"/>
                <w:szCs w:val="18"/>
                <w:lang w:eastAsia="ja-JP"/>
                <w14:textFill>
                  <w14:solidFill>
                    <w14:schemeClr w14:val="tx1"/>
                  </w14:solidFill>
                </w14:textFill>
              </w:rPr>
              <w:t>,</w:t>
            </w:r>
            <w:r>
              <w:rPr>
                <w:rFonts w:eastAsia="MS Mincho"/>
                <w:iCs/>
                <w:strike/>
                <w:color w:val="FF0000"/>
                <w:sz w:val="18"/>
                <w:szCs w:val="18"/>
                <w:lang w:eastAsia="ja-JP"/>
              </w:rPr>
              <w:t>,</w:t>
            </w:r>
            <w:r>
              <w:rPr>
                <w:rFonts w:eastAsia="MS Mincho"/>
                <w:iCs/>
                <w:color w:val="000000" w:themeColor="text1"/>
                <w:sz w:val="18"/>
                <w:szCs w:val="18"/>
                <w:lang w:eastAsia="ja-JP"/>
                <w14:textFill>
                  <w14:solidFill>
                    <w14:schemeClr w14:val="tx1"/>
                  </w14:solidFill>
                </w14:textFill>
              </w:rPr>
              <w:t xml:space="preserve"> or</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jc w:val="left"/>
              <w:rPr>
                <w:b/>
                <w:bCs/>
                <w:sz w:val="18"/>
                <w:szCs w:val="18"/>
                <w:lang w:eastAsia="zh-CN"/>
              </w:rPr>
            </w:pPr>
          </w:p>
          <w:p>
            <w:pPr>
              <w:snapToGrid w:val="0"/>
              <w:jc w:val="left"/>
              <w:rPr>
                <w:b/>
                <w:bCs/>
                <w:sz w:val="18"/>
                <w:szCs w:val="18"/>
                <w:lang w:eastAsia="zh-CN"/>
              </w:rPr>
            </w:pPr>
          </w:p>
          <w:p>
            <w:pPr>
              <w:snapToGrid w:val="0"/>
              <w:jc w:val="left"/>
              <w:rPr>
                <w:b/>
                <w:bCs/>
                <w:sz w:val="18"/>
                <w:szCs w:val="18"/>
                <w:lang w:eastAsia="zh-CN"/>
              </w:rPr>
            </w:pPr>
          </w:p>
          <w:p>
            <w:pPr>
              <w:snapToGrid w:val="0"/>
              <w:jc w:val="left"/>
              <w:rPr>
                <w:b/>
                <w:bCs/>
                <w:sz w:val="18"/>
                <w:szCs w:val="18"/>
                <w:lang w:eastAsia="zh-CN"/>
              </w:rPr>
            </w:pPr>
            <w:r>
              <w:rPr>
                <w:b/>
                <w:bCs/>
                <w:sz w:val="18"/>
                <w:szCs w:val="18"/>
                <w:lang w:eastAsia="zh-CN"/>
              </w:rPr>
              <w:t>TP#</w:t>
            </w:r>
            <w:r>
              <w:rPr>
                <w:rFonts w:hint="eastAsia"/>
                <w:b/>
                <w:bCs/>
                <w:sz w:val="18"/>
                <w:szCs w:val="18"/>
                <w:lang w:eastAsia="zh-CN"/>
              </w:rPr>
              <w:t>1-2.B</w:t>
            </w:r>
            <w:r>
              <w:rPr>
                <w:b/>
                <w:bCs/>
                <w:sz w:val="18"/>
                <w:szCs w:val="18"/>
                <w:lang w:eastAsia="zh-CN"/>
              </w:rPr>
              <w:t xml:space="preserve">: SRS configuration for T=R antenna switching </w:t>
            </w:r>
            <w:r>
              <w:rPr>
                <w:sz w:val="18"/>
                <w:szCs w:val="18"/>
                <w:lang w:eastAsia="zh-CN"/>
              </w:rPr>
              <w:t>(R1-2204</w:t>
            </w:r>
            <w:r>
              <w:rPr>
                <w:rFonts w:hint="eastAsia"/>
                <w:sz w:val="18"/>
                <w:szCs w:val="18"/>
                <w:lang w:eastAsia="zh-CN"/>
              </w:rPr>
              <w:t>904</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rFonts w:hint="eastAsia"/>
                <w:b/>
                <w:sz w:val="18"/>
                <w:szCs w:val="18"/>
                <w:lang w:eastAsia="zh-CN"/>
              </w:rPr>
              <w:t>.</w:t>
            </w:r>
            <w:r>
              <w:rPr>
                <w:b/>
                <w:sz w:val="18"/>
                <w:szCs w:val="18"/>
                <w:lang w:eastAsia="zh-CN"/>
              </w:rPr>
              <w:t>2</w:t>
            </w:r>
            <w:r>
              <w:rPr>
                <w:b/>
                <w:sz w:val="18"/>
                <w:szCs w:val="18"/>
                <w:lang w:eastAsia="zh-CN"/>
              </w:rPr>
              <w:tab/>
            </w:r>
            <w:r>
              <w:rPr>
                <w:b/>
                <w:sz w:val="18"/>
                <w:szCs w:val="18"/>
                <w:lang w:eastAsia="zh-CN"/>
              </w:rPr>
              <w:t xml:space="preserve">UE </w:t>
            </w:r>
            <w:r>
              <w:rPr>
                <w:b/>
                <w:sz w:val="18"/>
                <w:szCs w:val="18"/>
                <w:lang w:val="en-GB" w:eastAsia="zh-CN"/>
              </w:rPr>
              <w:t>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rPr>
                <w:iCs/>
                <w:color w:val="000000"/>
                <w:sz w:val="18"/>
                <w:szCs w:val="18"/>
                <w:lang w:val="en-US" w:eastAsia="ja-JP"/>
              </w:rPr>
            </w:pPr>
            <w:r>
              <w:rPr>
                <w:iCs/>
                <w:sz w:val="18"/>
                <w:szCs w:val="18"/>
                <w:lang w:val="en-US" w:eastAsia="ja-JP"/>
              </w:rPr>
              <w:t xml:space="preserve">For 1T=1R, or 2T=2R, or 4T=4R, </w:t>
            </w:r>
            <w:r>
              <w:rPr>
                <w:iCs/>
                <w:color w:val="000000"/>
                <w:sz w:val="18"/>
                <w:szCs w:val="18"/>
                <w:lang w:val="en-US" w:eastAsia="ja-JP"/>
              </w:rPr>
              <w:t xml:space="preserve">up to two SRS resource sets each with one SRS resource </w:t>
            </w:r>
            <w:r>
              <w:rPr>
                <w:iCs/>
                <w:color w:val="FF0000"/>
                <w:sz w:val="18"/>
                <w:szCs w:val="18"/>
                <w:lang w:val="en-US" w:eastAsia="ja-JP"/>
              </w:rPr>
              <w:t>can be configured</w:t>
            </w:r>
            <w:r>
              <w:rPr>
                <w:iCs/>
                <w:color w:val="000000"/>
                <w:sz w:val="18"/>
                <w:szCs w:val="18"/>
                <w:lang w:val="en-US" w:eastAsia="ja-JP"/>
              </w:rPr>
              <w:t>, where the number of SRS ports for each resource is equal to 1, 2, or 4</w:t>
            </w:r>
            <w:r>
              <w:rPr>
                <w:iCs/>
                <w:color w:val="FF0000"/>
                <w:sz w:val="18"/>
                <w:szCs w:val="18"/>
                <w:lang w:val="en-US" w:eastAsia="ja-JP"/>
              </w:rPr>
              <w:t>,</w:t>
            </w:r>
            <w:r>
              <w:rPr>
                <w:iCs/>
                <w:color w:val="000000"/>
                <w:sz w:val="18"/>
                <w:szCs w:val="18"/>
                <w:lang w:val="en-US" w:eastAsia="ja-JP"/>
              </w:rPr>
              <w:t xml:space="preserve"> </w:t>
            </w:r>
            <w:r>
              <w:rPr>
                <w:color w:val="000000"/>
                <w:sz w:val="18"/>
                <w:szCs w:val="18"/>
                <w:lang w:val="en-US"/>
              </w:rPr>
              <w:t>if the UE is not indicating a capability for [maximum 2 semi-persistent and maximum 1 periodic SRS resource sets]</w:t>
            </w:r>
            <w:r>
              <w:rPr>
                <w:rFonts w:hint="eastAsia" w:eastAsia="宋体"/>
                <w:color w:val="FF0000"/>
                <w:sz w:val="18"/>
                <w:szCs w:val="18"/>
                <w:lang w:val="en-US" w:eastAsia="zh-CN"/>
              </w:rPr>
              <w:t>.</w:t>
            </w:r>
            <w:r>
              <w:rPr>
                <w:strike/>
                <w:color w:val="FF0000"/>
                <w:sz w:val="18"/>
                <w:szCs w:val="18"/>
                <w:lang w:val="en-US"/>
              </w:rPr>
              <w:t>, or up to t</w:t>
            </w:r>
            <w:r>
              <w:rPr>
                <w:color w:val="FF0000"/>
                <w:sz w:val="18"/>
                <w:szCs w:val="18"/>
                <w:lang w:val="en-US"/>
              </w:rPr>
              <w:t>T</w:t>
            </w:r>
            <w:r>
              <w:rPr>
                <w:color w:val="000000"/>
                <w:sz w:val="18"/>
                <w:szCs w:val="18"/>
                <w:lang w:val="en-US"/>
              </w:rPr>
              <w:t xml:space="preserve">wo SRS resource sets configured with </w:t>
            </w:r>
            <w:r>
              <w:rPr>
                <w:i/>
                <w:color w:val="000000"/>
                <w:sz w:val="18"/>
                <w:szCs w:val="18"/>
                <w:lang w:val="en-US"/>
              </w:rPr>
              <w:t>resourceType</w:t>
            </w:r>
            <w:r>
              <w:rPr>
                <w:color w:val="000000"/>
                <w:sz w:val="18"/>
                <w:szCs w:val="18"/>
                <w:lang w:val="en-US"/>
              </w:rPr>
              <w:t xml:space="preserve"> in </w:t>
            </w:r>
            <w:r>
              <w:rPr>
                <w:i/>
                <w:color w:val="000000"/>
                <w:sz w:val="18"/>
                <w:szCs w:val="18"/>
                <w:lang w:val="en-US"/>
              </w:rPr>
              <w:t>SRS-ResourceSet</w:t>
            </w:r>
            <w:r>
              <w:rPr>
                <w:color w:val="000000"/>
                <w:sz w:val="18"/>
                <w:szCs w:val="18"/>
                <w:lang w:val="en-US"/>
              </w:rPr>
              <w:t xml:space="preserve"> set to '</w:t>
            </w:r>
            <w:r>
              <w:rPr>
                <w:i/>
                <w:color w:val="000000"/>
                <w:sz w:val="18"/>
                <w:szCs w:val="18"/>
                <w:lang w:val="en-US"/>
              </w:rPr>
              <w:t>semi-persistent</w:t>
            </w:r>
            <w:r>
              <w:rPr>
                <w:color w:val="000000"/>
                <w:sz w:val="18"/>
                <w:szCs w:val="18"/>
                <w:lang w:val="en-US"/>
              </w:rPr>
              <w:t xml:space="preserve">' and </w:t>
            </w:r>
            <w:r>
              <w:rPr>
                <w:strike/>
                <w:color w:val="FF0000"/>
                <w:sz w:val="18"/>
                <w:szCs w:val="18"/>
                <w:lang w:val="en-US"/>
              </w:rPr>
              <w:t xml:space="preserve">up to </w:t>
            </w:r>
            <w:r>
              <w:rPr>
                <w:color w:val="000000"/>
                <w:sz w:val="18"/>
                <w:szCs w:val="18"/>
                <w:lang w:val="en-US"/>
              </w:rPr>
              <w:t xml:space="preserve">one SRS resource set configured with </w:t>
            </w:r>
            <w:r>
              <w:rPr>
                <w:i/>
                <w:color w:val="000000"/>
                <w:sz w:val="18"/>
                <w:szCs w:val="18"/>
                <w:lang w:val="en-US"/>
              </w:rPr>
              <w:t>resourceType</w:t>
            </w:r>
            <w:r>
              <w:rPr>
                <w:color w:val="000000"/>
                <w:sz w:val="18"/>
                <w:szCs w:val="18"/>
                <w:lang w:val="en-US"/>
              </w:rPr>
              <w:t xml:space="preserve"> in </w:t>
            </w:r>
            <w:r>
              <w:rPr>
                <w:i/>
                <w:color w:val="000000"/>
                <w:sz w:val="18"/>
                <w:szCs w:val="18"/>
                <w:lang w:val="en-US"/>
              </w:rPr>
              <w:t>SRS-ResourceSet</w:t>
            </w:r>
            <w:r>
              <w:rPr>
                <w:color w:val="000000"/>
                <w:sz w:val="18"/>
                <w:szCs w:val="18"/>
                <w:lang w:val="en-US"/>
              </w:rPr>
              <w:t xml:space="preserve"> set to '</w:t>
            </w:r>
            <w:r>
              <w:rPr>
                <w:i/>
                <w:color w:val="000000"/>
                <w:sz w:val="18"/>
                <w:szCs w:val="18"/>
                <w:lang w:val="en-US"/>
              </w:rPr>
              <w:t>periodic</w:t>
            </w:r>
            <w:r>
              <w:rPr>
                <w:color w:val="000000"/>
                <w:sz w:val="18"/>
                <w:szCs w:val="18"/>
                <w:lang w:val="en-US"/>
              </w:rPr>
              <w:t>'</w:t>
            </w:r>
            <w:r>
              <w:rPr>
                <w:color w:val="FF0000"/>
                <w:sz w:val="18"/>
                <w:szCs w:val="18"/>
                <w:lang w:val="en-US"/>
              </w:rPr>
              <w:t xml:space="preserve"> can be configured and the two SRS resource sets configured with '</w:t>
            </w:r>
            <w:r>
              <w:rPr>
                <w:i/>
                <w:color w:val="FF0000"/>
                <w:sz w:val="18"/>
                <w:szCs w:val="18"/>
                <w:lang w:val="en-US"/>
              </w:rPr>
              <w:t>semi-persistent</w:t>
            </w:r>
            <w:r>
              <w:rPr>
                <w:color w:val="FF0000"/>
                <w:sz w:val="18"/>
                <w:szCs w:val="18"/>
                <w:lang w:val="en-US"/>
              </w:rPr>
              <w:t>' are not activated at the same time, or up to two SRS resource sets can be configured,</w:t>
            </w:r>
            <w:r>
              <w:rPr>
                <w:color w:val="000000"/>
                <w:sz w:val="18"/>
                <w:szCs w:val="18"/>
                <w:lang w:val="en-US"/>
              </w:rPr>
              <w:t xml:space="preserve"> if the UE is indicating a capability for [maximum 2 semi-persistent and maximum 1 periodic SRS resource sets],</w:t>
            </w:r>
            <w:r>
              <w:rPr>
                <w:color w:val="FF0000"/>
                <w:sz w:val="18"/>
                <w:szCs w:val="18"/>
                <w:lang w:val="en-US"/>
              </w:rPr>
              <w:t xml:space="preserve"> where each SRS resource set has one SRS resource, the number of SRS ports for each resource is equal to 1, 2, or 4</w:t>
            </w:r>
            <w:r>
              <w:rPr>
                <w:strike/>
                <w:color w:val="FF0000"/>
                <w:sz w:val="18"/>
                <w:szCs w:val="18"/>
                <w:lang w:val="en-US"/>
              </w:rPr>
              <w:t xml:space="preserve"> where the two SRS resource sets configured with 'semi-persistent' are not activated at the same time</w:t>
            </w:r>
            <w:r>
              <w:rPr>
                <w:iCs/>
                <w:color w:val="000000"/>
                <w:sz w:val="18"/>
                <w:szCs w:val="18"/>
                <w:lang w:val="en-US" w:eastAsia="ja-JP"/>
              </w:rPr>
              <w:t>, or</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b/>
                <w:sz w:val="18"/>
                <w:szCs w:val="18"/>
                <w:u w:val="single"/>
                <w:lang w:val="en-GB"/>
              </w:rPr>
            </w:pPr>
            <w:r>
              <w:rPr>
                <w:rFonts w:eastAsiaTheme="minorEastAsia"/>
                <w:color w:val="FF0000"/>
                <w:sz w:val="18"/>
                <w:szCs w:val="18"/>
                <w:lang w:val="en-US" w:eastAsia="zh-CN"/>
              </w:rPr>
              <w:t>&lt;End of TP for TS38.214&gt;</w:t>
            </w:r>
          </w:p>
          <w:p>
            <w:pPr>
              <w:snapToGrid w:val="0"/>
              <w:rPr>
                <w:b/>
                <w:sz w:val="18"/>
                <w:szCs w:val="18"/>
                <w:u w:val="single"/>
              </w:rPr>
            </w:pPr>
          </w:p>
          <w:p>
            <w:pPr>
              <w:snapToGrid w:val="0"/>
              <w:rPr>
                <w:color w:val="3333FF"/>
                <w:sz w:val="18"/>
                <w:szCs w:val="18"/>
                <w:lang w:eastAsia="zh-CN"/>
              </w:rPr>
            </w:pPr>
            <w:r>
              <w:rPr>
                <w:b/>
                <w:color w:val="3333FF"/>
                <w:sz w:val="18"/>
                <w:szCs w:val="18"/>
                <w:u w:val="single"/>
              </w:rPr>
              <w:t>FL Note</w:t>
            </w:r>
            <w:r>
              <w:rPr>
                <w:color w:val="3333FF"/>
                <w:sz w:val="18"/>
                <w:szCs w:val="18"/>
              </w:rPr>
              <w:t>:</w:t>
            </w:r>
            <w:r>
              <w:rPr>
                <w:rFonts w:hint="eastAsia"/>
                <w:color w:val="3333FF"/>
                <w:sz w:val="18"/>
                <w:szCs w:val="18"/>
                <w:lang w:eastAsia="zh-CN"/>
              </w:rPr>
              <w:t xml:space="preserve"> According to previous discussions of this issue in RAN#108-e meeting, TP#1.2-B is indeed in line with the output in Round 4 discussion (ref. R1-2202904), which is a compromise for handling companies</w:t>
            </w:r>
            <w:r>
              <w:rPr>
                <w:color w:val="3333FF"/>
                <w:sz w:val="18"/>
                <w:szCs w:val="18"/>
                <w:lang w:eastAsia="zh-CN"/>
              </w:rPr>
              <w:t>’</w:t>
            </w:r>
            <w:r>
              <w:rPr>
                <w:rFonts w:hint="eastAsia"/>
                <w:color w:val="3333FF"/>
                <w:sz w:val="18"/>
                <w:szCs w:val="18"/>
                <w:lang w:eastAsia="zh-CN"/>
              </w:rPr>
              <w:t xml:space="preserve"> concerns. To avoid any unnecessarily fallback discussions, it will be proper to adopt TP#1.2-B to make progress.</w:t>
            </w:r>
          </w:p>
          <w:p>
            <w:pPr>
              <w:snapToGrid w:val="0"/>
              <w:rPr>
                <w:b/>
                <w:sz w:val="18"/>
                <w:szCs w:val="18"/>
                <w:u w:val="single"/>
              </w:rPr>
            </w:pP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b/>
                <w:bCs/>
                <w:sz w:val="18"/>
                <w:szCs w:val="18"/>
                <w:lang w:eastAsia="zh-CN"/>
              </w:rPr>
              <w:t>TP#</w:t>
            </w:r>
            <w:r>
              <w:rPr>
                <w:rFonts w:hint="eastAsia"/>
                <w:b/>
                <w:bCs/>
                <w:sz w:val="18"/>
                <w:szCs w:val="18"/>
                <w:lang w:eastAsia="zh-CN"/>
              </w:rPr>
              <w:t>1</w:t>
            </w:r>
            <w:r>
              <w:rPr>
                <w:b/>
                <w:bCs/>
                <w:sz w:val="18"/>
                <w:szCs w:val="18"/>
                <w:lang w:eastAsia="zh-CN"/>
              </w:rPr>
              <w:t>-</w:t>
            </w:r>
            <w:r>
              <w:rPr>
                <w:rFonts w:hint="eastAsia"/>
                <w:b/>
                <w:bCs/>
                <w:sz w:val="18"/>
                <w:szCs w:val="18"/>
                <w:lang w:eastAsia="zh-CN"/>
              </w:rPr>
              <w:t>2.A</w:t>
            </w:r>
            <w:r>
              <w:rPr>
                <w:b/>
                <w:bCs/>
                <w:sz w:val="18"/>
                <w:szCs w:val="18"/>
                <w:lang w:eastAsia="zh-CN"/>
              </w:rPr>
              <w:t>:</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b/>
                <w:sz w:val="18"/>
                <w:szCs w:val="18"/>
                <w:lang w:val="en-GB" w:eastAsia="zh-CN"/>
              </w:rPr>
            </w:pPr>
          </w:p>
          <w:p>
            <w:pPr>
              <w:tabs>
                <w:tab w:val="left" w:pos="2715"/>
              </w:tabs>
              <w:snapToGrid w:val="0"/>
              <w:rPr>
                <w:b/>
                <w:sz w:val="18"/>
                <w:szCs w:val="18"/>
                <w:lang w:val="en-GB" w:eastAsia="zh-CN"/>
              </w:rPr>
            </w:pPr>
          </w:p>
          <w:p>
            <w:pPr>
              <w:tabs>
                <w:tab w:val="left" w:pos="2715"/>
              </w:tabs>
              <w:snapToGrid w:val="0"/>
              <w:rPr>
                <w:b/>
                <w:sz w:val="18"/>
                <w:szCs w:val="18"/>
                <w:lang w:val="en-GB" w:eastAsia="zh-CN"/>
              </w:rPr>
            </w:pPr>
          </w:p>
          <w:p>
            <w:pPr>
              <w:tabs>
                <w:tab w:val="left" w:pos="2715"/>
              </w:tabs>
              <w:snapToGrid w:val="0"/>
              <w:rPr>
                <w:b/>
                <w:sz w:val="18"/>
                <w:szCs w:val="18"/>
                <w:lang w:val="en-GB" w:eastAsia="zh-CN"/>
              </w:rPr>
            </w:pPr>
          </w:p>
          <w:p>
            <w:pPr>
              <w:tabs>
                <w:tab w:val="left" w:pos="2715"/>
              </w:tabs>
              <w:snapToGrid w:val="0"/>
              <w:rPr>
                <w:b/>
                <w:sz w:val="18"/>
                <w:szCs w:val="18"/>
                <w:lang w:val="en-GB" w:eastAsia="zh-CN"/>
              </w:rPr>
            </w:pPr>
          </w:p>
          <w:p>
            <w:pPr>
              <w:tabs>
                <w:tab w:val="left" w:pos="2715"/>
              </w:tabs>
              <w:snapToGrid w:val="0"/>
              <w:rPr>
                <w:b/>
                <w:sz w:val="18"/>
                <w:szCs w:val="18"/>
                <w:lang w:val="en-GB" w:eastAsia="zh-CN"/>
              </w:rPr>
            </w:pPr>
          </w:p>
          <w:p>
            <w:pPr>
              <w:pStyle w:val="26"/>
              <w:snapToGrid w:val="0"/>
              <w:ind w:left="0"/>
              <w:rPr>
                <w:b/>
                <w:bCs/>
                <w:sz w:val="18"/>
                <w:szCs w:val="18"/>
                <w:lang w:eastAsia="zh-CN"/>
              </w:rPr>
            </w:pPr>
            <w:r>
              <w:rPr>
                <w:b/>
                <w:bCs/>
                <w:sz w:val="18"/>
                <w:szCs w:val="18"/>
                <w:lang w:eastAsia="zh-CN"/>
              </w:rPr>
              <w:t>TP#</w:t>
            </w:r>
            <w:r>
              <w:rPr>
                <w:rFonts w:hint="eastAsia"/>
                <w:b/>
                <w:bCs/>
                <w:sz w:val="18"/>
                <w:szCs w:val="18"/>
                <w:lang w:eastAsia="zh-CN"/>
              </w:rPr>
              <w:t>1</w:t>
            </w:r>
            <w:r>
              <w:rPr>
                <w:b/>
                <w:bCs/>
                <w:sz w:val="18"/>
                <w:szCs w:val="18"/>
                <w:lang w:eastAsia="zh-CN"/>
              </w:rPr>
              <w:t>-</w:t>
            </w:r>
            <w:r>
              <w:rPr>
                <w:rFonts w:hint="eastAsia"/>
                <w:b/>
                <w:bCs/>
                <w:sz w:val="18"/>
                <w:szCs w:val="18"/>
                <w:lang w:eastAsia="zh-CN"/>
              </w:rPr>
              <w:t>2.B</w:t>
            </w:r>
            <w:r>
              <w:rPr>
                <w:b/>
                <w:bCs/>
                <w:sz w:val="18"/>
                <w:szCs w:val="18"/>
                <w:lang w:eastAsia="zh-CN"/>
              </w:rPr>
              <w:t>:</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b/>
                <w:sz w:val="18"/>
                <w:szCs w:val="18"/>
                <w:lang w:val="en-GB" w:eastAsia="zh-CN"/>
              </w:rPr>
            </w:pPr>
          </w:p>
        </w:tc>
      </w:tr>
    </w:tbl>
    <w:p/>
    <w:p>
      <w:pPr>
        <w:pStyle w:val="7"/>
        <w:spacing w:after="0" w:line="240" w:lineRule="auto"/>
      </w:pPr>
      <w:r>
        <w:t>Additional inputs</w:t>
      </w:r>
      <w:r>
        <w:rPr>
          <w:rFonts w:hint="eastAsia"/>
          <w:lang w:eastAsia="zh-CN"/>
        </w:rPr>
        <w:t xml:space="preserve"> of issue#1-2</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20"/>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20"/>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OK</w:t>
            </w:r>
            <w:r>
              <w:rPr>
                <w:rFonts w:eastAsia="Malgun Gothic"/>
                <w:sz w:val="18"/>
                <w:szCs w:val="18"/>
              </w:rPr>
              <w:t xml:space="preserve"> with 1-2.B.</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Fine with 1-2B</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 xml:space="preserve">Ok with 1-2.B.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Support 1-2.B</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b/>
                <w:bCs/>
                <w:sz w:val="18"/>
                <w:szCs w:val="18"/>
                <w:lang w:eastAsia="zh-CN"/>
              </w:rPr>
            </w:pPr>
            <w:r>
              <w:rPr>
                <w:rFonts w:hint="eastAsia"/>
                <w:color w:val="000000"/>
                <w:sz w:val="18"/>
                <w:szCs w:val="18"/>
                <w:lang w:eastAsia="zh-CN"/>
              </w:rPr>
              <w:t xml:space="preserve">We think up to two period SRS sets and up to one period SRS set can be configured if the UE is indicating a capability for [maximum 2 semi-persistent and maximum 1 periodic SRS resource sets] as captured in current specification.   So we propose following TP </w:t>
            </w:r>
            <w:r>
              <w:rPr>
                <w:b/>
                <w:bCs/>
                <w:sz w:val="18"/>
                <w:szCs w:val="18"/>
                <w:lang w:eastAsia="zh-CN"/>
              </w:rPr>
              <w:t>#</w:t>
            </w:r>
            <w:r>
              <w:rPr>
                <w:rFonts w:hint="eastAsia"/>
                <w:b/>
                <w:bCs/>
                <w:sz w:val="18"/>
                <w:szCs w:val="18"/>
                <w:lang w:eastAsia="zh-CN"/>
              </w:rPr>
              <w:t>1-2.C</w:t>
            </w:r>
          </w:p>
          <w:p>
            <w:pPr>
              <w:snapToGrid w:val="0"/>
              <w:rPr>
                <w:b/>
                <w:bCs/>
                <w:sz w:val="18"/>
                <w:szCs w:val="18"/>
                <w:lang w:eastAsia="zh-CN"/>
              </w:rPr>
            </w:pPr>
            <w:r>
              <w:rPr>
                <w:rFonts w:hint="eastAsia"/>
                <w:color w:val="000000"/>
                <w:sz w:val="18"/>
                <w:szCs w:val="18"/>
                <w:highlight w:val="yellow"/>
                <w:lang w:eastAsia="zh-CN"/>
              </w:rPr>
              <w:t xml:space="preserve">TP </w:t>
            </w:r>
            <w:r>
              <w:rPr>
                <w:b/>
                <w:bCs/>
                <w:sz w:val="18"/>
                <w:szCs w:val="18"/>
                <w:highlight w:val="yellow"/>
                <w:lang w:eastAsia="zh-CN"/>
              </w:rPr>
              <w:t>#</w:t>
            </w:r>
            <w:r>
              <w:rPr>
                <w:rFonts w:hint="eastAsia"/>
                <w:b/>
                <w:bCs/>
                <w:sz w:val="18"/>
                <w:szCs w:val="18"/>
                <w:highlight w:val="yellow"/>
                <w:lang w:eastAsia="zh-CN"/>
              </w:rPr>
              <w:t>1-2.C</w:t>
            </w:r>
          </w:p>
          <w:p>
            <w:pPr>
              <w:snapToGrid w:val="0"/>
              <w:rPr>
                <w:color w:val="FF0000"/>
                <w:sz w:val="18"/>
                <w:szCs w:val="18"/>
              </w:rPr>
            </w:pPr>
            <w:r>
              <w:rPr>
                <w:rFonts w:hint="eastAsia"/>
                <w:color w:val="000000"/>
                <w:sz w:val="18"/>
                <w:szCs w:val="18"/>
                <w:lang w:eastAsia="ja-JP"/>
              </w:rPr>
              <w:t>For 1T=1R, or 2T=2R, or 4T=4R, up to two SRS resource sets each with one SRS resource</w:t>
            </w:r>
            <w:ins w:id="5" w:author="ZTE" w:date="2022-05-10T13:04:00Z">
              <w:r>
                <w:rPr>
                  <w:rFonts w:hint="eastAsia"/>
                  <w:color w:val="000000"/>
                  <w:sz w:val="18"/>
                  <w:szCs w:val="18"/>
                  <w:lang w:eastAsia="zh-CN"/>
                </w:rPr>
                <w:t xml:space="preserve"> can be </w:t>
              </w:r>
            </w:ins>
            <w:ins w:id="6" w:author="ZTE" w:date="2022-05-10T13:04:00Z">
              <w:r>
                <w:rPr>
                  <w:color w:val="000000"/>
                  <w:sz w:val="18"/>
                  <w:szCs w:val="18"/>
                  <w:lang w:eastAsia="ja-JP"/>
                  <w:rPrChange w:id="7" w:author="ZTE" w:date="2022-05-10T12:44:00Z">
                    <w:rPr>
                      <w:lang w:eastAsia="ja-JP"/>
                    </w:rPr>
                  </w:rPrChange>
                </w:rPr>
                <w:t xml:space="preserve">configured with a different value for the higher layer parameter </w:t>
              </w:r>
            </w:ins>
            <w:ins w:id="8" w:author="ZTE" w:date="2022-05-10T13:04:00Z">
              <w:r>
                <w:rPr>
                  <w:i w:val="0"/>
                  <w:color w:val="000000"/>
                  <w:sz w:val="18"/>
                  <w:szCs w:val="18"/>
                  <w:lang w:eastAsia="ja-JP"/>
                  <w:rPrChange w:id="9" w:author="ZTE" w:date="2022-05-10T12:44:00Z">
                    <w:rPr>
                      <w:i/>
                      <w:lang w:eastAsia="ja-JP"/>
                    </w:rPr>
                  </w:rPrChange>
                </w:rPr>
                <w:t>resourceType</w:t>
              </w:r>
            </w:ins>
            <w:ins w:id="10" w:author="ZTE" w:date="2022-05-10T13:04:00Z">
              <w:r>
                <w:rPr>
                  <w:color w:val="000000"/>
                  <w:sz w:val="18"/>
                  <w:szCs w:val="18"/>
                  <w:lang w:eastAsia="ja-JP"/>
                  <w:rPrChange w:id="11" w:author="ZTE" w:date="2022-05-10T12:44:00Z">
                    <w:rPr>
                      <w:lang w:eastAsia="ja-JP"/>
                    </w:rPr>
                  </w:rPrChange>
                </w:rPr>
                <w:t xml:space="preserve"> in SRS-</w:t>
              </w:r>
            </w:ins>
            <w:ins w:id="12" w:author="ZTE" w:date="2022-05-10T13:04:00Z">
              <w:r>
                <w:rPr>
                  <w:i w:val="0"/>
                  <w:color w:val="000000"/>
                  <w:sz w:val="18"/>
                  <w:szCs w:val="18"/>
                  <w:lang w:eastAsia="ja-JP"/>
                  <w:rPrChange w:id="13" w:author="ZTE" w:date="2022-05-10T12:44:00Z">
                    <w:rPr>
                      <w:i/>
                      <w:lang w:eastAsia="ja-JP"/>
                    </w:rPr>
                  </w:rPrChange>
                </w:rPr>
                <w:t>ResourceSet</w:t>
              </w:r>
            </w:ins>
            <w:ins w:id="14" w:author="ZTE" w:date="2022-05-10T13:04:00Z">
              <w:r>
                <w:rPr>
                  <w:color w:val="000000"/>
                  <w:sz w:val="18"/>
                  <w:szCs w:val="18"/>
                  <w:lang w:eastAsia="ja-JP"/>
                  <w:rPrChange w:id="15" w:author="ZTE" w:date="2022-05-10T12:44:00Z">
                    <w:rPr>
                      <w:lang w:eastAsia="ja-JP"/>
                    </w:rPr>
                  </w:rPrChange>
                </w:rPr>
                <w:t xml:space="preserve"> set to 'periodic' or 'semi-persistent' </w:t>
              </w:r>
            </w:ins>
            <w:r>
              <w:rPr>
                <w:rFonts w:hint="eastAsia"/>
                <w:color w:val="000000"/>
                <w:sz w:val="18"/>
                <w:szCs w:val="18"/>
                <w:lang w:eastAsia="ja-JP"/>
              </w:rPr>
              <w:t xml:space="preserve">, where </w:t>
            </w:r>
            <w:ins w:id="16" w:author="ZTE" w:date="2022-05-10T13:04:00Z">
              <w:r>
                <w:rPr>
                  <w:color w:val="FF0000"/>
                  <w:sz w:val="18"/>
                  <w:szCs w:val="18"/>
                </w:rPr>
                <w:t>each SRS resource set has one SRS resource</w:t>
              </w:r>
            </w:ins>
            <w:ins w:id="17" w:author="ZTE" w:date="2022-05-10T13:04:00Z">
              <w:r>
                <w:rPr>
                  <w:rFonts w:hint="eastAsia"/>
                  <w:color w:val="FF0000"/>
                  <w:sz w:val="18"/>
                  <w:szCs w:val="18"/>
                  <w:lang w:eastAsia="zh-CN"/>
                </w:rPr>
                <w:t xml:space="preserve"> and </w:t>
              </w:r>
            </w:ins>
            <w:r>
              <w:rPr>
                <w:rFonts w:hint="eastAsia"/>
                <w:color w:val="000000"/>
                <w:sz w:val="18"/>
                <w:szCs w:val="18"/>
                <w:lang w:eastAsia="ja-JP"/>
              </w:rPr>
              <w:t xml:space="preserve">the number of SRS ports for each resource is equal to 1, 2, or 4 </w:t>
            </w:r>
            <w:r>
              <w:rPr>
                <w:rFonts w:hint="eastAsia"/>
                <w:color w:val="000000"/>
                <w:sz w:val="18"/>
                <w:szCs w:val="18"/>
                <w:lang w:eastAsia="zh-CN"/>
              </w:rPr>
              <w:t>if the UE is not indicating a capability for [maximum 2 semi-persistent and maximum 1 periodic SRS resource sets], or up to two SRS resource sets configured with resourceType in SRS-ResourceSet set to 'semi-persistent' and up to one SRS resource set configured with resourceType in SRS-ResourceSet set to 'periodic' if the UE is indicating a capability for [maximum 2 semi-persistent and maximum 1 periodic SRS resource sets], where the two SRS resource sets configured with 'semi-persistent' are not activated at the same time</w:t>
            </w:r>
            <w:ins w:id="18" w:author="ZTE" w:date="2022-05-10T13:04:00Z">
              <w:r>
                <w:rPr>
                  <w:rFonts w:hint="eastAsia"/>
                  <w:color w:val="000000"/>
                  <w:sz w:val="18"/>
                  <w:szCs w:val="18"/>
                  <w:lang w:eastAsia="zh-CN"/>
                </w:rPr>
                <w:t xml:space="preserve">, </w:t>
              </w:r>
            </w:ins>
            <w:ins w:id="19" w:author="ZTE" w:date="2022-05-10T13:04:00Z">
              <w:r>
                <w:rPr>
                  <w:color w:val="FF0000"/>
                  <w:sz w:val="18"/>
                  <w:szCs w:val="18"/>
                </w:rPr>
                <w:t>each SRS resource set has one SRS resource</w:t>
              </w:r>
            </w:ins>
            <w:ins w:id="20" w:author="ZTE" w:date="2022-05-10T13:04:00Z">
              <w:r>
                <w:rPr>
                  <w:rFonts w:hint="eastAsia"/>
                  <w:color w:val="FF0000"/>
                  <w:sz w:val="18"/>
                  <w:szCs w:val="18"/>
                  <w:lang w:eastAsia="zh-CN"/>
                </w:rPr>
                <w:t xml:space="preserve"> and</w:t>
              </w:r>
            </w:ins>
            <w:ins w:id="21" w:author="ZTE" w:date="2022-05-10T13:04:00Z">
              <w:r>
                <w:rPr>
                  <w:color w:val="FF0000"/>
                  <w:sz w:val="18"/>
                  <w:szCs w:val="18"/>
                </w:rPr>
                <w:t xml:space="preserve"> the number of SRS ports for each resource is equal to 1, 2, or 4</w:t>
              </w:r>
            </w:ins>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00"/>
                <w:sz w:val="18"/>
                <w:szCs w:val="18"/>
                <w:lang w:eastAsia="zh-CN"/>
              </w:rPr>
            </w:pPr>
            <w:r>
              <w:rPr>
                <w:rFonts w:eastAsia="MS Mincho"/>
                <w:sz w:val="18"/>
                <w:szCs w:val="18"/>
                <w:lang w:eastAsia="ja-JP"/>
              </w:rPr>
              <w:t>Support 1-2.B.</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Generally fine with TP #1-2.B.</w:t>
            </w:r>
          </w:p>
          <w:p>
            <w:pPr>
              <w:snapToGrid w:val="0"/>
              <w:rPr>
                <w:sz w:val="18"/>
                <w:szCs w:val="18"/>
                <w:lang w:eastAsia="zh-CN"/>
              </w:rPr>
            </w:pPr>
            <w:r>
              <w:rPr>
                <w:sz w:val="18"/>
                <w:szCs w:val="18"/>
                <w:lang w:eastAsia="zh-CN"/>
              </w:rPr>
              <w:t>But we slightly prefer to have clear agreement on the SRS configuration for xTyR with x=y instead of TP only. The reason is that in the corresponding UE feature (FG 23-8-4), it captures that the feature applies for all xTyR.</w:t>
            </w:r>
          </w:p>
          <w:p>
            <w:pPr>
              <w:autoSpaceDE w:val="0"/>
              <w:autoSpaceDN w:val="0"/>
              <w:snapToGrid w:val="0"/>
              <w:spacing w:before="60" w:after="182" w:afterLines="50"/>
              <w:contextualSpacing/>
              <w:rPr>
                <w:rFonts w:ascii="Arial" w:hAnsi="Arial" w:eastAsia="Times New Roman" w:cs="Arial"/>
                <w:color w:val="000000"/>
                <w:sz w:val="18"/>
                <w:szCs w:val="18"/>
                <w:lang w:eastAsia="en-US"/>
              </w:rPr>
            </w:pPr>
            <w:r>
              <w:rPr>
                <w:rFonts w:ascii="Arial" w:hAnsi="Arial" w:eastAsia="Times New Roman" w:cs="Arial"/>
                <w:color w:val="000000"/>
                <w:sz w:val="18"/>
                <w:szCs w:val="18"/>
                <w:lang w:eastAsia="en-US"/>
              </w:rPr>
              <w:t xml:space="preserve">Note1: </w:t>
            </w:r>
          </w:p>
          <w:p>
            <w:pPr>
              <w:numPr>
                <w:ilvl w:val="0"/>
                <w:numId w:val="21"/>
              </w:numPr>
              <w:autoSpaceDE w:val="0"/>
              <w:autoSpaceDN w:val="0"/>
              <w:snapToGrid w:val="0"/>
              <w:spacing w:before="60" w:after="182" w:afterLines="50" w:line="252" w:lineRule="auto"/>
              <w:contextualSpacing/>
              <w:rPr>
                <w:rFonts w:ascii="Arial" w:hAnsi="Arial" w:eastAsia="Times New Roman" w:cs="Arial"/>
                <w:color w:val="000000"/>
                <w:sz w:val="18"/>
                <w:szCs w:val="18"/>
                <w:highlight w:val="yellow"/>
                <w:lang w:eastAsia="en-US"/>
              </w:rPr>
            </w:pPr>
            <w:r>
              <w:rPr>
                <w:rFonts w:ascii="Arial" w:hAnsi="Arial" w:eastAsia="Times New Roman" w:cs="Arial"/>
                <w:color w:val="000000"/>
                <w:sz w:val="18"/>
                <w:szCs w:val="18"/>
                <w:highlight w:val="yellow"/>
                <w:lang w:eastAsia="en-US"/>
              </w:rPr>
              <w:t>Applies for all supported xTyR where y&lt;=8</w:t>
            </w:r>
          </w:p>
          <w:p>
            <w:pPr>
              <w:numPr>
                <w:ilvl w:val="0"/>
                <w:numId w:val="21"/>
              </w:numPr>
              <w:autoSpaceDE w:val="0"/>
              <w:autoSpaceDN w:val="0"/>
              <w:snapToGrid w:val="0"/>
              <w:spacing w:before="60" w:after="182" w:afterLines="50" w:line="252" w:lineRule="auto"/>
              <w:contextualSpacing/>
              <w:rPr>
                <w:rFonts w:ascii="Arial" w:hAnsi="Arial" w:eastAsia="Times New Roman" w:cs="Arial"/>
                <w:color w:val="000000"/>
                <w:sz w:val="18"/>
                <w:szCs w:val="18"/>
                <w:lang w:eastAsia="en-US"/>
              </w:rPr>
            </w:pPr>
            <w:r>
              <w:rPr>
                <w:rFonts w:ascii="Arial" w:hAnsi="Arial" w:eastAsia="Times New Roman" w:cs="Arial"/>
                <w:color w:val="000000"/>
                <w:sz w:val="18"/>
                <w:szCs w:val="18"/>
                <w:lang w:eastAsia="en-US"/>
              </w:rPr>
              <w:t>For xTyR where y&gt;4, if UE does NOT support this feature, support maximum one SRS resource set for periodic SRS and maximum one SRS resource set for semi-persistent SRS</w:t>
            </w:r>
          </w:p>
          <w:p>
            <w:pPr>
              <w:numPr>
                <w:ilvl w:val="0"/>
                <w:numId w:val="21"/>
              </w:numPr>
              <w:autoSpaceDE w:val="0"/>
              <w:autoSpaceDN w:val="0"/>
              <w:snapToGrid w:val="0"/>
              <w:spacing w:before="60" w:after="182" w:afterLines="50" w:line="252" w:lineRule="auto"/>
              <w:contextualSpacing/>
              <w:rPr>
                <w:rFonts w:ascii="Arial" w:hAnsi="Arial" w:eastAsia="Times New Roman" w:cs="Arial"/>
                <w:color w:val="000000"/>
                <w:sz w:val="18"/>
                <w:szCs w:val="18"/>
                <w:lang w:eastAsia="en-US"/>
              </w:rPr>
            </w:pPr>
            <w:r>
              <w:rPr>
                <w:rFonts w:ascii="Arial" w:hAnsi="Arial" w:eastAsia="Times New Roman" w:cs="Arial"/>
                <w:color w:val="000000"/>
                <w:sz w:val="18"/>
                <w:szCs w:val="18"/>
                <w:lang w:eastAsia="en-US"/>
              </w:rPr>
              <w:t>For xTyR where y&lt;=4, if UE does not support this feature, follow Rel-15 on the number of resource sets for periodic and semi-persistent SRS</w:t>
            </w:r>
          </w:p>
          <w:p>
            <w:pPr>
              <w:numPr>
                <w:ilvl w:val="0"/>
                <w:numId w:val="21"/>
              </w:numPr>
              <w:autoSpaceDE w:val="0"/>
              <w:autoSpaceDN w:val="0"/>
              <w:snapToGrid w:val="0"/>
              <w:spacing w:before="60" w:after="182" w:afterLines="50" w:line="252" w:lineRule="auto"/>
              <w:contextualSpacing/>
              <w:rPr>
                <w:rFonts w:ascii="Arial" w:hAnsi="Arial" w:eastAsia="Times New Roman" w:cs="Arial"/>
                <w:color w:val="000000"/>
                <w:sz w:val="18"/>
                <w:szCs w:val="18"/>
                <w:lang w:eastAsia="en-US"/>
              </w:rPr>
            </w:pPr>
            <w:r>
              <w:rPr>
                <w:rFonts w:ascii="Arial" w:hAnsi="Arial" w:eastAsia="Times New Roman" w:cs="Arial"/>
                <w:color w:val="000000"/>
                <w:sz w:val="18"/>
                <w:szCs w:val="18"/>
                <w:lang w:eastAsia="en-US"/>
              </w:rPr>
              <w:t>The two SP-SRS resource sets are not activated at the same time</w:t>
            </w:r>
          </w:p>
          <w:p>
            <w:pPr>
              <w:snapToGrid w:val="0"/>
              <w:rPr>
                <w:sz w:val="18"/>
                <w:szCs w:val="18"/>
                <w:lang w:eastAsia="zh-CN"/>
              </w:rPr>
            </w:pPr>
          </w:p>
          <w:p>
            <w:pPr>
              <w:snapToGrid w:val="0"/>
              <w:rPr>
                <w:rFonts w:eastAsia="MS Mincho"/>
                <w:sz w:val="18"/>
                <w:szCs w:val="18"/>
                <w:lang w:eastAsia="ja-JP"/>
              </w:rPr>
            </w:pPr>
            <w:r>
              <w:rPr>
                <w:sz w:val="18"/>
                <w:szCs w:val="18"/>
                <w:lang w:eastAsia="zh-CN"/>
              </w:rPr>
              <w:t>With this TP, the UE feature description and the spec is not aligned. Having a clear agreement can avoid unnecessary discussion in UE feature session.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eastAsiaTheme="minorEastAsia"/>
                <w:sz w:val="18"/>
                <w:szCs w:val="18"/>
                <w:lang w:eastAsia="zh-CN"/>
              </w:rPr>
              <w:t>Fine with 1-2.B.</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sz w:val="18"/>
                <w:szCs w:val="18"/>
                <w:lang w:eastAsia="zh-CN"/>
              </w:rPr>
              <w:t>This issue is also related to max number of supported SRS resource set, generally fine with TP#1-2B in principle, need more discussion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sz w:val="18"/>
                <w:szCs w:val="18"/>
                <w:lang w:eastAsia="zh-CN"/>
              </w:rPr>
              <w:t>Mod V</w:t>
            </w:r>
            <w:r>
              <w:rPr>
                <w:rFonts w:hint="eastAsia"/>
                <w:sz w:val="18"/>
                <w:szCs w:val="18"/>
                <w:lang w:eastAsia="zh-CN"/>
              </w:rPr>
              <w:t>14</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iCs/>
                <w:color w:val="0000FF"/>
                <w:sz w:val="18"/>
                <w:szCs w:val="18"/>
                <w:lang w:eastAsia="zh-CN"/>
              </w:rPr>
            </w:pPr>
            <w:r>
              <w:rPr>
                <w:rFonts w:hint="eastAsia" w:eastAsia="微软雅黑"/>
                <w:iCs/>
                <w:color w:val="0000FF"/>
                <w:sz w:val="18"/>
                <w:szCs w:val="18"/>
                <w:lang w:eastAsia="zh-CN"/>
              </w:rPr>
              <w:t>@ZTE, vivo: please note that issue#1-2 aims to guarantee the legacy rule that up to two SRS resource sets can be configured for antenna switching T=R, which is consistent with previous agreements and the consensus of companies in the last meeting. From the perspective of FL, it will not be workable to introduce the optimization, e.g., the maximum number of SRS resource sets can be more than two, in the maintenance phase.</w:t>
            </w:r>
          </w:p>
          <w:p>
            <w:pPr>
              <w:snapToGrid w:val="0"/>
              <w:rPr>
                <w:rFonts w:eastAsia="微软雅黑"/>
                <w:iCs/>
                <w:color w:val="0000FF"/>
                <w:sz w:val="18"/>
                <w:szCs w:val="18"/>
                <w:lang w:eastAsia="zh-CN"/>
              </w:rPr>
            </w:pPr>
          </w:p>
          <w:p>
            <w:pPr>
              <w:snapToGrid w:val="0"/>
              <w:rPr>
                <w:rFonts w:eastAsia="微软雅黑"/>
                <w:iCs/>
                <w:color w:val="0000FF"/>
                <w:sz w:val="18"/>
                <w:szCs w:val="18"/>
                <w:lang w:eastAsia="zh-CN"/>
              </w:rPr>
            </w:pPr>
            <w:r>
              <w:rPr>
                <w:rFonts w:hint="eastAsia" w:eastAsia="微软雅黑"/>
                <w:iCs/>
                <w:color w:val="0000FF"/>
                <w:sz w:val="18"/>
                <w:szCs w:val="18"/>
                <w:lang w:eastAsia="zh-CN"/>
              </w:rPr>
              <w:t>@Intel: based on my explanation to ZTE and vivo, there is no problem in discussing this TP and FG 23-8-4  separately. Regarding your concern of the description of the FG above, it could be further discussed in UE feature session.</w:t>
            </w:r>
          </w:p>
          <w:p>
            <w:pPr>
              <w:snapToGrid w:val="0"/>
              <w:rPr>
                <w:rFonts w:eastAsiaTheme="minorEastAsia"/>
                <w:color w:val="0000FF"/>
                <w:sz w:val="18"/>
                <w:szCs w:val="18"/>
                <w:lang w:eastAsia="zh-CN"/>
              </w:rPr>
            </w:pPr>
          </w:p>
          <w:p>
            <w:pPr>
              <w:snapToGrid w:val="0"/>
              <w:rPr>
                <w:rFonts w:eastAsia="微软雅黑"/>
                <w:iCs/>
                <w:sz w:val="20"/>
                <w:szCs w:val="20"/>
                <w:lang w:eastAsia="zh-CN"/>
              </w:rPr>
            </w:pPr>
            <w:r>
              <w:rPr>
                <w:rFonts w:hint="eastAsia" w:eastAsiaTheme="minorEastAsia"/>
                <w:color w:val="0000FF"/>
                <w:sz w:val="18"/>
                <w:szCs w:val="18"/>
                <w:lang w:eastAsia="zh-CN"/>
              </w:rPr>
              <w:t xml:space="preserve">@All: as my previous clarification, TP#1-2.B has been fully discussed so far (up to four rounds in the last meeting) and this is a hard compromise reached by companies. Moderator hopes that companies could take this situation into account and can be flexible to make progress on this issue. If no more input of concern before </w:t>
            </w:r>
            <w:r>
              <w:rPr>
                <w:rFonts w:hint="eastAsia" w:eastAsiaTheme="minorEastAsia"/>
                <w:color w:val="0000FF"/>
                <w:sz w:val="18"/>
                <w:szCs w:val="18"/>
                <w:highlight w:val="yellow"/>
                <w:lang w:eastAsia="zh-CN"/>
              </w:rPr>
              <w:t>UTC 04:00AM on May 11 (Wednesday)</w:t>
            </w:r>
            <w:r>
              <w:rPr>
                <w:rFonts w:hint="eastAsia" w:eastAsiaTheme="minorEastAsia"/>
                <w:color w:val="0000FF"/>
                <w:sz w:val="18"/>
                <w:szCs w:val="18"/>
                <w:lang w:eastAsia="zh-CN"/>
              </w:rPr>
              <w:t>, TP#1-2.B will be assumed to be approved.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iCs/>
                <w:color w:val="0000FF"/>
                <w:sz w:val="18"/>
                <w:szCs w:val="18"/>
                <w:lang w:eastAsia="zh-CN"/>
              </w:rPr>
            </w:pPr>
            <w:r>
              <w:rPr>
                <w:rFonts w:eastAsia="微软雅黑"/>
                <w:iCs/>
                <w:sz w:val="18"/>
                <w:szCs w:val="18"/>
                <w:lang w:eastAsia="zh-CN"/>
              </w:rPr>
              <w:t>Fine with the TP#1-2B.</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iCs/>
                <w:sz w:val="18"/>
                <w:szCs w:val="18"/>
                <w:lang w:eastAsia="zh-CN"/>
              </w:rPr>
            </w:pPr>
            <w:r>
              <w:rPr>
                <w:rFonts w:eastAsia="微软雅黑"/>
                <w:iCs/>
                <w:sz w:val="18"/>
                <w:szCs w:val="18"/>
                <w:lang w:eastAsia="zh-CN"/>
              </w:rPr>
              <w:t>Fine with the TP#1-2B.</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iCs/>
                <w:sz w:val="18"/>
                <w:szCs w:val="18"/>
                <w:lang w:eastAsia="zh-CN"/>
              </w:rPr>
            </w:pPr>
            <w:r>
              <w:rPr>
                <w:rFonts w:hint="eastAsia" w:eastAsia="微软雅黑"/>
                <w:iCs/>
                <w:sz w:val="18"/>
                <w:szCs w:val="18"/>
                <w:lang w:eastAsia="zh-CN"/>
              </w:rPr>
              <w:t>We are fine with TP#1-2B for progress</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18"/>
                <w:szCs w:val="18"/>
                <w:lang w:eastAsia="zh-CN"/>
              </w:rPr>
            </w:pPr>
            <w:r>
              <w:rPr>
                <w:rFonts w:hint="eastAsia"/>
                <w:sz w:val="18"/>
                <w:szCs w:val="18"/>
                <w:lang w:eastAsia="zh-CN"/>
              </w:rPr>
              <w:t>L</w:t>
            </w:r>
            <w:r>
              <w:rPr>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微软雅黑"/>
                <w:iCs/>
                <w:sz w:val="18"/>
                <w:szCs w:val="18"/>
                <w:lang w:eastAsia="zh-CN"/>
              </w:rPr>
            </w:pPr>
            <w:r>
              <w:rPr>
                <w:rFonts w:eastAsia="微软雅黑"/>
                <w:iCs/>
                <w:sz w:val="18"/>
                <w:szCs w:val="18"/>
                <w:lang w:eastAsia="zh-CN"/>
              </w:rPr>
              <w:t>Fine with the TP#1-2B.</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18"/>
                <w:szCs w:val="18"/>
                <w:lang w:val="en-US" w:eastAsia="zh-CN"/>
              </w:rPr>
            </w:pPr>
            <w:r>
              <w:rPr>
                <w:sz w:val="18"/>
                <w:szCs w:val="18"/>
                <w:lang w:eastAsia="zh-CN"/>
              </w:rPr>
              <w:t>Mod V</w:t>
            </w:r>
            <w:r>
              <w:rPr>
                <w:rFonts w:hint="eastAsia"/>
                <w:sz w:val="18"/>
                <w:szCs w:val="18"/>
                <w:lang w:eastAsia="zh-CN"/>
              </w:rPr>
              <w:t>1</w:t>
            </w:r>
            <w:r>
              <w:rPr>
                <w:rFonts w:hint="eastAsia"/>
                <w:sz w:val="18"/>
                <w:szCs w:val="18"/>
                <w:lang w:val="en-US" w:eastAsia="zh-CN"/>
              </w:rPr>
              <w:t>9</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微软雅黑"/>
                <w:iCs/>
                <w:sz w:val="18"/>
                <w:szCs w:val="18"/>
                <w:lang w:val="en-US" w:eastAsia="zh-CN"/>
              </w:rPr>
            </w:pPr>
            <w:r>
              <w:rPr>
                <w:rFonts w:hint="eastAsia" w:eastAsia="微软雅黑"/>
                <w:iCs/>
                <w:color w:val="0000FF"/>
                <w:sz w:val="18"/>
                <w:szCs w:val="18"/>
                <w:lang w:val="en-US" w:eastAsia="zh-CN"/>
              </w:rPr>
              <w:t>No further concern of TP#1.2-B. Switch to RAN1 reflector for approval.</w:t>
            </w:r>
          </w:p>
        </w:tc>
      </w:tr>
    </w:tbl>
    <w:p/>
    <w:p/>
    <w:p>
      <w:pPr>
        <w:pStyle w:val="4"/>
      </w:pPr>
      <w:r>
        <w:rPr>
          <w:rFonts w:hint="eastAsia"/>
          <w:b/>
          <w:bCs/>
          <w:lang w:eastAsia="zh-CN"/>
        </w:rPr>
        <w:t xml:space="preserve">Issue#2-5: </w:t>
      </w:r>
      <w:r>
        <w:rPr>
          <w:b/>
          <w:bCs/>
          <w:lang w:eastAsia="zh-CN"/>
        </w:rPr>
        <w:t xml:space="preserve"> </w:t>
      </w:r>
      <w:r>
        <w:rPr>
          <w:lang w:eastAsia="zh-CN"/>
        </w:rPr>
        <w:t xml:space="preserve">SRS </w:t>
      </w:r>
      <w:r>
        <w:rPr>
          <w:rFonts w:hint="eastAsia"/>
          <w:lang w:eastAsia="zh-CN"/>
        </w:rPr>
        <w:t>for</w:t>
      </w:r>
      <w:r>
        <w:rPr>
          <w:lang w:eastAsia="zh-CN"/>
        </w:rPr>
        <w:t xml:space="preserve"> antenna switching</w:t>
      </w:r>
    </w:p>
    <w:tbl>
      <w:tblPr>
        <w:tblStyle w:val="18"/>
        <w:tblW w:w="10026" w:type="dxa"/>
        <w:tblInd w:w="0" w:type="dxa"/>
        <w:tblLayout w:type="autofit"/>
        <w:tblCellMar>
          <w:top w:w="0" w:type="dxa"/>
          <w:left w:w="10" w:type="dxa"/>
          <w:bottom w:w="0" w:type="dxa"/>
          <w:right w:w="10" w:type="dxa"/>
        </w:tblCellMar>
      </w:tblPr>
      <w:tblGrid>
        <w:gridCol w:w="7506"/>
        <w:gridCol w:w="2520"/>
      </w:tblGrid>
      <w:tr>
        <w:tblPrEx>
          <w:tblCellMar>
            <w:top w:w="0" w:type="dxa"/>
            <w:left w:w="10" w:type="dxa"/>
            <w:bottom w:w="0" w:type="dxa"/>
            <w:right w:w="10" w:type="dxa"/>
          </w:tblCellMar>
        </w:tblPrEx>
        <w:tc>
          <w:tcPr>
            <w:tcW w:w="7506"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0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TP#</w:t>
            </w:r>
            <w:r>
              <w:rPr>
                <w:rFonts w:hint="eastAsia"/>
                <w:b/>
                <w:bCs/>
                <w:sz w:val="18"/>
                <w:szCs w:val="18"/>
                <w:lang w:eastAsia="zh-CN"/>
              </w:rPr>
              <w:t>2-5</w:t>
            </w:r>
            <w:r>
              <w:rPr>
                <w:b/>
                <w:bCs/>
                <w:sz w:val="18"/>
                <w:szCs w:val="18"/>
                <w:lang w:eastAsia="zh-CN"/>
              </w:rPr>
              <w:t xml:space="preserve">: SRS </w:t>
            </w:r>
            <w:r>
              <w:rPr>
                <w:rFonts w:hint="eastAsia"/>
                <w:b/>
                <w:bCs/>
                <w:sz w:val="18"/>
                <w:szCs w:val="18"/>
                <w:lang w:eastAsia="zh-CN"/>
              </w:rPr>
              <w:t>for</w:t>
            </w:r>
            <w:r>
              <w:rPr>
                <w:b/>
                <w:bCs/>
                <w:sz w:val="18"/>
                <w:szCs w:val="18"/>
                <w:lang w:eastAsia="zh-CN"/>
              </w:rPr>
              <w:t xml:space="preserve"> antenna switching </w:t>
            </w:r>
            <w:r>
              <w:rPr>
                <w:sz w:val="18"/>
                <w:szCs w:val="18"/>
                <w:lang w:eastAsia="zh-CN"/>
              </w:rPr>
              <w:t>(R1-220</w:t>
            </w:r>
            <w:r>
              <w:rPr>
                <w:rFonts w:hint="eastAsia"/>
                <w:sz w:val="18"/>
                <w:szCs w:val="18"/>
                <w:lang w:eastAsia="zh-CN"/>
              </w:rPr>
              <w:t>3423</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rFonts w:hint="eastAsia"/>
                <w:b/>
                <w:sz w:val="18"/>
                <w:szCs w:val="18"/>
                <w:lang w:eastAsia="zh-CN"/>
              </w:rPr>
              <w:t>.</w:t>
            </w:r>
            <w:r>
              <w:rPr>
                <w:b/>
                <w:sz w:val="18"/>
                <w:szCs w:val="18"/>
                <w:lang w:eastAsia="zh-CN"/>
              </w:rPr>
              <w:t>2</w:t>
            </w:r>
            <w:r>
              <w:rPr>
                <w:b/>
                <w:sz w:val="18"/>
                <w:szCs w:val="18"/>
                <w:lang w:eastAsia="zh-CN"/>
              </w:rPr>
              <w:tab/>
            </w:r>
            <w:r>
              <w:rPr>
                <w:b/>
                <w:sz w:val="18"/>
                <w:szCs w:val="18"/>
                <w:lang w:eastAsia="zh-CN"/>
              </w:rPr>
              <w:t xml:space="preserve">UE </w:t>
            </w:r>
            <w:r>
              <w:rPr>
                <w:b/>
                <w:sz w:val="18"/>
                <w:szCs w:val="18"/>
                <w:lang w:val="en-GB" w:eastAsia="zh-CN"/>
              </w:rPr>
              <w:t>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rPr>
                <w:color w:val="000000"/>
                <w:sz w:val="18"/>
                <w:szCs w:val="22"/>
              </w:rPr>
            </w:pPr>
            <w:r>
              <w:rPr>
                <w:color w:val="000000"/>
                <w:sz w:val="18"/>
                <w:szCs w:val="22"/>
              </w:rPr>
              <w:t xml:space="preserve">When the UE is configured with the higher layer parameter </w:t>
            </w:r>
            <w:r>
              <w:rPr>
                <w:i/>
                <w:color w:val="000000"/>
                <w:sz w:val="18"/>
                <w:szCs w:val="22"/>
              </w:rPr>
              <w:t>usage</w:t>
            </w:r>
            <w:r>
              <w:rPr>
                <w:color w:val="000000"/>
                <w:sz w:val="18"/>
                <w:szCs w:val="22"/>
              </w:rPr>
              <w:t xml:space="preserve"> in </w:t>
            </w:r>
            <w:r>
              <w:rPr>
                <w:i/>
                <w:color w:val="000000"/>
                <w:sz w:val="18"/>
                <w:szCs w:val="22"/>
              </w:rPr>
              <w:t xml:space="preserve">SRS-ResourceSet </w:t>
            </w:r>
            <w:r>
              <w:rPr>
                <w:color w:val="000000"/>
                <w:sz w:val="18"/>
                <w:szCs w:val="22"/>
              </w:rPr>
              <w:t xml:space="preserve">set as 'antennaSwitching', the UE may be configured with only one of the following configurations depending on the indicated UE capability </w:t>
            </w:r>
            <w:r>
              <w:rPr>
                <w:i/>
                <w:color w:val="000000"/>
                <w:sz w:val="18"/>
                <w:szCs w:val="22"/>
              </w:rPr>
              <w:t>supportedSRS-TxPortSwitch</w:t>
            </w:r>
            <w:r>
              <w:rPr>
                <w:color w:val="000000"/>
                <w:sz w:val="18"/>
                <w:szCs w:val="22"/>
              </w:rPr>
              <w:t xml:space="preserve"> ('t1r2' for </w:t>
            </w:r>
            <w:r>
              <w:rPr>
                <w:sz w:val="18"/>
                <w:szCs w:val="22"/>
              </w:rPr>
              <w:t xml:space="preserve">1T2R, </w:t>
            </w:r>
            <w:r>
              <w:rPr>
                <w:iCs/>
                <w:sz w:val="18"/>
                <w:szCs w:val="22"/>
              </w:rPr>
              <w:t>'t1r1-t1r2' for 1T=1R/1T2R,</w:t>
            </w:r>
            <w:r>
              <w:rPr>
                <w:sz w:val="18"/>
                <w:szCs w:val="22"/>
              </w:rPr>
              <w:t xml:space="preserve"> 't2r4' for 2T4R, 't1r4' for 1T4R, 't1r6' for 1T6R, </w:t>
            </w:r>
            <w:r>
              <w:rPr>
                <w:strike/>
                <w:color w:val="FF0000"/>
                <w:sz w:val="18"/>
                <w:szCs w:val="22"/>
              </w:rPr>
              <w:t xml:space="preserve">'1t8r' </w:t>
            </w:r>
            <w:r>
              <w:rPr>
                <w:color w:val="FF0000"/>
                <w:sz w:val="18"/>
                <w:szCs w:val="22"/>
              </w:rPr>
              <w:t>'</w:t>
            </w:r>
            <w:r>
              <w:rPr>
                <w:rFonts w:hint="eastAsia"/>
                <w:color w:val="FF0000"/>
                <w:sz w:val="18"/>
                <w:szCs w:val="22"/>
              </w:rPr>
              <w:t>t1r8</w:t>
            </w:r>
            <w:r>
              <w:rPr>
                <w:color w:val="FF0000"/>
                <w:sz w:val="18"/>
                <w:szCs w:val="22"/>
              </w:rPr>
              <w:t>'</w:t>
            </w:r>
            <w:r>
              <w:rPr>
                <w:sz w:val="18"/>
                <w:szCs w:val="22"/>
              </w:rPr>
              <w:t xml:space="preserve"> for 1T8R,</w:t>
            </w:r>
            <w:r>
              <w:rPr>
                <w:color w:val="FF0000"/>
                <w:sz w:val="18"/>
                <w:szCs w:val="22"/>
              </w:rPr>
              <w:t xml:space="preserve"> </w:t>
            </w:r>
            <w:r>
              <w:rPr>
                <w:strike/>
                <w:color w:val="FF0000"/>
                <w:sz w:val="18"/>
                <w:szCs w:val="22"/>
              </w:rPr>
              <w:t xml:space="preserve">'2t6r' </w:t>
            </w:r>
            <w:r>
              <w:rPr>
                <w:color w:val="FF0000"/>
                <w:sz w:val="18"/>
                <w:szCs w:val="22"/>
              </w:rPr>
              <w:t>'</w:t>
            </w:r>
            <w:r>
              <w:rPr>
                <w:rFonts w:hint="eastAsia"/>
                <w:color w:val="FF0000"/>
                <w:sz w:val="18"/>
                <w:szCs w:val="22"/>
              </w:rPr>
              <w:t>t2r6</w:t>
            </w:r>
            <w:r>
              <w:rPr>
                <w:color w:val="FF0000"/>
                <w:sz w:val="18"/>
                <w:szCs w:val="22"/>
              </w:rPr>
              <w:t xml:space="preserve">' </w:t>
            </w:r>
            <w:r>
              <w:rPr>
                <w:sz w:val="18"/>
                <w:szCs w:val="22"/>
              </w:rPr>
              <w:t xml:space="preserve">for 2T6R, </w:t>
            </w:r>
            <w:r>
              <w:rPr>
                <w:strike/>
                <w:color w:val="FF0000"/>
                <w:sz w:val="18"/>
                <w:szCs w:val="22"/>
              </w:rPr>
              <w:t xml:space="preserve">'2t8r' </w:t>
            </w:r>
            <w:r>
              <w:rPr>
                <w:color w:val="FF0000"/>
                <w:sz w:val="18"/>
                <w:szCs w:val="22"/>
              </w:rPr>
              <w:t>'</w:t>
            </w:r>
            <w:r>
              <w:rPr>
                <w:rFonts w:hint="eastAsia"/>
                <w:color w:val="FF0000"/>
                <w:sz w:val="18"/>
                <w:szCs w:val="22"/>
              </w:rPr>
              <w:t>t2r8</w:t>
            </w:r>
            <w:r>
              <w:rPr>
                <w:color w:val="FF0000"/>
                <w:sz w:val="18"/>
                <w:szCs w:val="22"/>
              </w:rPr>
              <w:t xml:space="preserve">' </w:t>
            </w:r>
            <w:r>
              <w:rPr>
                <w:sz w:val="18"/>
                <w:szCs w:val="22"/>
              </w:rPr>
              <w:t xml:space="preserve">for 2T8R, </w:t>
            </w:r>
            <w:r>
              <w:rPr>
                <w:strike/>
                <w:color w:val="FF0000"/>
                <w:sz w:val="18"/>
                <w:szCs w:val="22"/>
              </w:rPr>
              <w:t xml:space="preserve">'4t8r' </w:t>
            </w:r>
            <w:r>
              <w:rPr>
                <w:color w:val="FF0000"/>
                <w:sz w:val="18"/>
                <w:szCs w:val="22"/>
              </w:rPr>
              <w:t>'</w:t>
            </w:r>
            <w:r>
              <w:rPr>
                <w:rFonts w:hint="eastAsia"/>
                <w:color w:val="FF0000"/>
                <w:sz w:val="18"/>
                <w:szCs w:val="22"/>
              </w:rPr>
              <w:t>t4r8</w:t>
            </w:r>
            <w:r>
              <w:rPr>
                <w:color w:val="FF0000"/>
                <w:sz w:val="18"/>
                <w:szCs w:val="22"/>
              </w:rPr>
              <w:t xml:space="preserve">' </w:t>
            </w:r>
            <w:r>
              <w:rPr>
                <w:sz w:val="18"/>
                <w:szCs w:val="22"/>
              </w:rPr>
              <w:t xml:space="preserve">for 4T8R, </w:t>
            </w:r>
            <w:r>
              <w:rPr>
                <w:iCs/>
                <w:sz w:val="18"/>
                <w:szCs w:val="22"/>
              </w:rPr>
              <w:t>'t1r1-t1r2-t1r4' for 1T=1R/1T2R/1T4R,</w:t>
            </w:r>
            <w:r>
              <w:rPr>
                <w:sz w:val="18"/>
                <w:szCs w:val="22"/>
              </w:rPr>
              <w:t xml:space="preserve"> 't1r4-t2r4' for 1T4R/2T4R, </w:t>
            </w:r>
            <w:r>
              <w:rPr>
                <w:iCs/>
                <w:sz w:val="18"/>
                <w:szCs w:val="22"/>
              </w:rPr>
              <w:t>'t1r1-t1r2-t2r2-t2r4' for 1T=1R/1T2R/2T=2R/2T4R, '</w:t>
            </w:r>
            <w:r>
              <w:rPr>
                <w:bCs/>
                <w:iCs/>
                <w:sz w:val="18"/>
                <w:szCs w:val="22"/>
              </w:rPr>
              <w:t>t1r1-t1r2</w:t>
            </w:r>
            <w:r>
              <w:rPr>
                <w:iCs/>
                <w:sz w:val="18"/>
                <w:szCs w:val="22"/>
              </w:rPr>
              <w:t>-</w:t>
            </w:r>
            <w:r>
              <w:rPr>
                <w:bCs/>
                <w:iCs/>
                <w:sz w:val="18"/>
                <w:szCs w:val="22"/>
              </w:rPr>
              <w:t>t2r2-t1r4-t2r4</w:t>
            </w:r>
            <w:r>
              <w:rPr>
                <w:iCs/>
                <w:sz w:val="18"/>
                <w:szCs w:val="22"/>
              </w:rPr>
              <w:t>' for 1T=1R/1T2R/2T=2R/1T4R/2T4R,</w:t>
            </w:r>
            <w:r>
              <w:rPr>
                <w:sz w:val="18"/>
                <w:szCs w:val="22"/>
              </w:rPr>
              <w:t xml:space="preserve"> 't1r1' for 1T=1R, 't2r2' for 2T=2R, </w:t>
            </w:r>
            <w:r>
              <w:rPr>
                <w:iCs/>
                <w:sz w:val="18"/>
                <w:szCs w:val="22"/>
              </w:rPr>
              <w:t>'t1r1-t2r2' for 1T=1R/2T=2R,</w:t>
            </w:r>
            <w:r>
              <w:rPr>
                <w:sz w:val="18"/>
                <w:szCs w:val="22"/>
              </w:rPr>
              <w:t xml:space="preserve"> 't4r4' for 4T=4R, or </w:t>
            </w:r>
            <w:r>
              <w:rPr>
                <w:iCs/>
                <w:sz w:val="18"/>
                <w:szCs w:val="22"/>
              </w:rPr>
              <w:t>'t1r1-t2r2-t4r4' for 1T=1R/2T=2R/4T=4R</w:t>
            </w:r>
            <w:r>
              <w:rPr>
                <w:color w:val="000000"/>
                <w:sz w:val="18"/>
                <w:szCs w:val="22"/>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rPr>
                <w:b/>
                <w:sz w:val="18"/>
                <w:szCs w:val="18"/>
                <w:u w:val="single"/>
              </w:rPr>
            </w:pP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b/>
                <w:bCs/>
                <w:sz w:val="18"/>
                <w:szCs w:val="18"/>
                <w:lang w:eastAsia="zh-CN"/>
              </w:rPr>
              <w:t>TP#</w:t>
            </w:r>
            <w:r>
              <w:rPr>
                <w:rFonts w:hint="eastAsia"/>
                <w:b/>
                <w:bCs/>
                <w:sz w:val="18"/>
                <w:szCs w:val="18"/>
                <w:lang w:eastAsia="zh-CN"/>
              </w:rPr>
              <w:t>2-5</w:t>
            </w:r>
            <w:r>
              <w:rPr>
                <w:b/>
                <w:bCs/>
                <w:sz w:val="18"/>
                <w:szCs w:val="18"/>
                <w:lang w:eastAsia="zh-CN"/>
              </w:rPr>
              <w:t>:</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b/>
                <w:sz w:val="18"/>
                <w:szCs w:val="18"/>
                <w:lang w:val="en-GB" w:eastAsia="zh-CN"/>
              </w:rPr>
            </w:pPr>
          </w:p>
        </w:tc>
      </w:tr>
    </w:tbl>
    <w:p/>
    <w:p>
      <w:pPr>
        <w:pStyle w:val="7"/>
        <w:spacing w:after="0" w:line="240" w:lineRule="auto"/>
      </w:pPr>
      <w:r>
        <w:t>Additional inputs</w:t>
      </w:r>
      <w:r>
        <w:rPr>
          <w:rFonts w:hint="eastAsia"/>
          <w:lang w:eastAsia="zh-CN"/>
        </w:rPr>
        <w:t xml:space="preserve"> of issue#2-5</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22"/>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22"/>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Support </w:t>
            </w:r>
            <w:r>
              <w:rPr>
                <w:rFonts w:eastAsia="Malgun Gothic"/>
                <w:sz w:val="18"/>
                <w:szCs w:val="18"/>
              </w:rPr>
              <w:t>the TP.</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OK</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N</w:t>
            </w:r>
            <w:r>
              <w:rPr>
                <w:rFonts w:eastAsiaTheme="minorEastAsia"/>
                <w:sz w:val="18"/>
                <w:szCs w:val="18"/>
                <w:lang w:eastAsia="zh-CN"/>
              </w:rPr>
              <w:t>EC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Fine with TP</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S</w:t>
            </w:r>
            <w:r>
              <w:rPr>
                <w:rFonts w:eastAsiaTheme="minorEastAsia"/>
                <w:sz w:val="18"/>
                <w:szCs w:val="18"/>
                <w:lang w:eastAsia="zh-CN"/>
              </w:rPr>
              <w:t>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Fine with the TP</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fine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Mod V14</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color w:val="0000FF"/>
                <w:sz w:val="18"/>
                <w:szCs w:val="18"/>
                <w:lang w:eastAsia="zh-CN"/>
              </w:rPr>
            </w:pPr>
            <w:r>
              <w:rPr>
                <w:rFonts w:hint="eastAsia" w:eastAsiaTheme="minorEastAsia"/>
                <w:color w:val="0000FF"/>
                <w:sz w:val="18"/>
                <w:szCs w:val="18"/>
                <w:lang w:eastAsia="zh-CN"/>
              </w:rPr>
              <w:t>Acceptable to all companies so far.</w:t>
            </w:r>
          </w:p>
          <w:p>
            <w:pPr>
              <w:snapToGrid w:val="0"/>
              <w:rPr>
                <w:rFonts w:eastAsiaTheme="minorEastAsia"/>
                <w:sz w:val="18"/>
                <w:szCs w:val="18"/>
                <w:lang w:eastAsia="zh-CN"/>
              </w:rPr>
            </w:pP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ok</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S</w:t>
            </w:r>
            <w:r>
              <w:rPr>
                <w:rFonts w:eastAsiaTheme="minorEastAsia"/>
                <w:sz w:val="18"/>
                <w:szCs w:val="18"/>
                <w:lang w:eastAsia="zh-CN"/>
              </w:rPr>
              <w:t>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sz w:val="18"/>
                <w:szCs w:val="18"/>
                <w:lang w:val="en-US" w:eastAsia="zh-CN"/>
              </w:rPr>
            </w:pPr>
            <w:r>
              <w:rPr>
                <w:rFonts w:hint="eastAsia" w:eastAsia="宋体"/>
                <w:sz w:val="18"/>
                <w:szCs w:val="18"/>
                <w:lang w:val="en-US" w:eastAsia="zh-CN"/>
              </w:rPr>
              <w:t>Mod V19</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Theme="minorEastAsia"/>
                <w:sz w:val="18"/>
                <w:szCs w:val="18"/>
                <w:lang w:eastAsia="zh-CN"/>
              </w:rPr>
            </w:pPr>
            <w:r>
              <w:rPr>
                <w:rFonts w:hint="eastAsia" w:eastAsiaTheme="minorEastAsia"/>
                <w:color w:val="0000FF"/>
                <w:sz w:val="18"/>
                <w:szCs w:val="18"/>
                <w:lang w:eastAsia="zh-CN"/>
              </w:rPr>
              <w:t>Acceptable to all companie</w:t>
            </w:r>
            <w:r>
              <w:rPr>
                <w:rFonts w:hint="eastAsia" w:eastAsiaTheme="minorEastAsia"/>
                <w:color w:val="0000FF"/>
                <w:sz w:val="18"/>
                <w:szCs w:val="18"/>
                <w:lang w:val="en-US" w:eastAsia="zh-CN"/>
              </w:rPr>
              <w:t xml:space="preserve">s. </w:t>
            </w:r>
            <w:r>
              <w:rPr>
                <w:rFonts w:hint="eastAsia" w:eastAsia="微软雅黑"/>
                <w:iCs/>
                <w:color w:val="0000FF"/>
                <w:sz w:val="18"/>
                <w:szCs w:val="18"/>
                <w:lang w:val="en-US" w:eastAsia="zh-CN"/>
              </w:rPr>
              <w:t>Switch to RAN1 reflector for approval.</w:t>
            </w:r>
          </w:p>
        </w:tc>
      </w:tr>
    </w:tbl>
    <w:p/>
    <w:p/>
    <w:p>
      <w:pPr>
        <w:pStyle w:val="4"/>
      </w:pPr>
      <w:r>
        <w:rPr>
          <w:rFonts w:hint="eastAsia"/>
          <w:b/>
          <w:bCs/>
          <w:lang w:eastAsia="zh-CN"/>
        </w:rPr>
        <w:t xml:space="preserve">Issue#3-2: </w:t>
      </w:r>
      <w:r>
        <w:rPr>
          <w:b/>
          <w:bCs/>
          <w:lang w:eastAsia="zh-CN"/>
        </w:rPr>
        <w:t xml:space="preserve"> </w:t>
      </w:r>
      <w:r>
        <w:rPr>
          <w:rFonts w:hint="eastAsia"/>
          <w:lang w:eastAsia="zh-CN"/>
        </w:rPr>
        <w:t>Partial frequency hopping</w:t>
      </w:r>
    </w:p>
    <w:tbl>
      <w:tblPr>
        <w:tblStyle w:val="18"/>
        <w:tblW w:w="10022" w:type="dxa"/>
        <w:tblInd w:w="0" w:type="dxa"/>
        <w:tblLayout w:type="autofit"/>
        <w:tblCellMar>
          <w:top w:w="0" w:type="dxa"/>
          <w:left w:w="10" w:type="dxa"/>
          <w:bottom w:w="0" w:type="dxa"/>
          <w:right w:w="10" w:type="dxa"/>
        </w:tblCellMar>
      </w:tblPr>
      <w:tblGrid>
        <w:gridCol w:w="7502"/>
        <w:gridCol w:w="2520"/>
      </w:tblGrid>
      <w:tr>
        <w:tblPrEx>
          <w:tblCellMar>
            <w:top w:w="0" w:type="dxa"/>
            <w:left w:w="10" w:type="dxa"/>
            <w:bottom w:w="0" w:type="dxa"/>
            <w:right w:w="10" w:type="dxa"/>
          </w:tblCellMar>
        </w:tblPrEx>
        <w:tc>
          <w:tcPr>
            <w:tcW w:w="750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0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TP#</w:t>
            </w:r>
            <w:r>
              <w:rPr>
                <w:rFonts w:hint="eastAsia"/>
                <w:b/>
                <w:bCs/>
                <w:sz w:val="18"/>
                <w:szCs w:val="18"/>
                <w:lang w:eastAsia="zh-CN"/>
              </w:rPr>
              <w:t>3-2</w:t>
            </w:r>
            <w:r>
              <w:rPr>
                <w:b/>
                <w:bCs/>
                <w:sz w:val="18"/>
                <w:szCs w:val="18"/>
                <w:lang w:eastAsia="zh-CN"/>
              </w:rPr>
              <w:t xml:space="preserve">: </w:t>
            </w:r>
            <w:r>
              <w:rPr>
                <w:rFonts w:hint="eastAsia"/>
                <w:b/>
                <w:bCs/>
                <w:sz w:val="18"/>
                <w:szCs w:val="18"/>
                <w:lang w:eastAsia="zh-CN"/>
              </w:rPr>
              <w:t>Partial frequency hopping</w:t>
            </w:r>
            <w:r>
              <w:rPr>
                <w:b/>
                <w:bCs/>
                <w:sz w:val="18"/>
                <w:szCs w:val="18"/>
                <w:lang w:eastAsia="zh-CN"/>
              </w:rPr>
              <w:t xml:space="preserve"> </w:t>
            </w:r>
            <w:r>
              <w:rPr>
                <w:sz w:val="18"/>
                <w:szCs w:val="18"/>
                <w:lang w:eastAsia="zh-CN"/>
              </w:rPr>
              <w:t>(R1-220</w:t>
            </w:r>
            <w:r>
              <w:rPr>
                <w:rFonts w:hint="eastAsia"/>
                <w:sz w:val="18"/>
                <w:szCs w:val="18"/>
                <w:lang w:eastAsia="zh-CN"/>
              </w:rPr>
              <w:t>4171</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w:t>
            </w:r>
            <w:r>
              <w:rPr>
                <w:rFonts w:hint="eastAsia" w:eastAsiaTheme="minorEastAsia"/>
                <w:color w:val="FF0000"/>
                <w:sz w:val="18"/>
                <w:szCs w:val="18"/>
                <w:lang w:val="en-US" w:eastAsia="zh-CN"/>
              </w:rPr>
              <w:t>1</w:t>
            </w:r>
            <w:r>
              <w:rPr>
                <w:rFonts w:eastAsiaTheme="minorEastAsia"/>
                <w:color w:val="FF0000"/>
                <w:sz w:val="18"/>
                <w:szCs w:val="18"/>
                <w:lang w:val="en-US" w:eastAsia="zh-CN"/>
              </w:rPr>
              <w:t>&gt;</w:t>
            </w:r>
          </w:p>
          <w:p>
            <w:pPr>
              <w:pStyle w:val="75"/>
              <w:ind w:left="0" w:firstLine="0"/>
              <w:rPr>
                <w:b/>
                <w:sz w:val="18"/>
                <w:szCs w:val="18"/>
                <w:lang w:eastAsia="zh-CN"/>
              </w:rPr>
            </w:pPr>
            <w:r>
              <w:rPr>
                <w:b/>
                <w:sz w:val="18"/>
                <w:szCs w:val="18"/>
                <w:lang w:eastAsia="zh-CN"/>
              </w:rPr>
              <w:t>6.</w:t>
            </w:r>
            <w:r>
              <w:rPr>
                <w:rFonts w:hint="eastAsia"/>
                <w:b/>
                <w:sz w:val="18"/>
                <w:szCs w:val="18"/>
                <w:lang w:eastAsia="zh-CN"/>
              </w:rPr>
              <w:t>4.1.4.3</w:t>
            </w:r>
            <w:r>
              <w:rPr>
                <w:b/>
                <w:sz w:val="18"/>
                <w:szCs w:val="18"/>
                <w:lang w:eastAsia="zh-CN"/>
              </w:rPr>
              <w:tab/>
            </w:r>
            <w:r>
              <w:rPr>
                <w:rFonts w:hint="eastAsia"/>
                <w:b/>
                <w:sz w:val="18"/>
                <w:szCs w:val="18"/>
                <w:lang w:eastAsia="zh-CN"/>
              </w:rPr>
              <w:t>Mapping to physical resources</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widowControl w:val="0"/>
              <w:rPr>
                <w:sz w:val="18"/>
                <w:szCs w:val="18"/>
              </w:rPr>
            </w:pPr>
            <w:r>
              <w:rPr>
                <w:sz w:val="18"/>
                <w:szCs w:val="18"/>
              </w:rPr>
              <w:t xml:space="preserve">When SRS is transmitted on a given SRS resource, the sequence </w:t>
            </w:r>
            <m:oMath>
              <m:sSup>
                <m:sSupPr>
                  <m:ctrlPr>
                    <w:rPr>
                      <w:rFonts w:ascii="Cambria Math" w:hAnsi="Cambria Math"/>
                      <w:i/>
                      <w:sz w:val="18"/>
                      <w:szCs w:val="18"/>
                    </w:rPr>
                  </m:ctrlPr>
                </m:sSupPr>
                <m:e>
                  <m:r>
                    <w:rPr>
                      <w:rFonts w:ascii="Cambria Math" w:hAnsi="Cambria Math"/>
                      <w:sz w:val="18"/>
                      <w:szCs w:val="18"/>
                    </w:rPr>
                    <m:t>r</m:t>
                  </m:r>
                  <m:ctrlPr>
                    <w:rPr>
                      <w:rFonts w:ascii="Cambria Math" w:hAnsi="Cambria Math"/>
                      <w:i/>
                      <w:sz w:val="18"/>
                      <w:szCs w:val="18"/>
                    </w:rPr>
                  </m:ctrlPr>
                </m:e>
                <m: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p</m:t>
                          </m:r>
                          <m:ctrlPr>
                            <w:rPr>
                              <w:rFonts w:ascii="Cambria Math" w:hAnsi="Cambria Math"/>
                              <w:i/>
                              <w:sz w:val="18"/>
                              <w:szCs w:val="18"/>
                            </w:rPr>
                          </m:ctrlPr>
                        </m:e>
                        <m:sub>
                          <m:r>
                            <w:rPr>
                              <w:rFonts w:ascii="Cambria Math" w:hAnsi="Cambria Math"/>
                              <w:sz w:val="18"/>
                              <w:szCs w:val="18"/>
                            </w:rPr>
                            <m:t>i</m:t>
                          </m:r>
                          <m:ctrlPr>
                            <w:rPr>
                              <w:rFonts w:ascii="Cambria Math" w:hAnsi="Cambria Math"/>
                              <w:i/>
                              <w:sz w:val="18"/>
                              <w:szCs w:val="18"/>
                            </w:rPr>
                          </m:ctrlPr>
                        </m:sub>
                      </m:sSub>
                      <m:ctrlPr>
                        <w:rPr>
                          <w:rFonts w:ascii="Cambria Math" w:hAnsi="Cambria Math"/>
                          <w:i/>
                          <w:sz w:val="18"/>
                          <w:szCs w:val="18"/>
                        </w:rPr>
                      </m:ctrlPr>
                    </m:e>
                  </m:d>
                  <m:ctrlPr>
                    <w:rPr>
                      <w:rFonts w:ascii="Cambria Math" w:hAnsi="Cambria Math"/>
                      <w:i/>
                      <w:sz w:val="18"/>
                      <w:szCs w:val="18"/>
                    </w:rPr>
                  </m:ctrlPr>
                </m:sup>
              </m:sSup>
              <m:r>
                <w:rPr>
                  <w:rFonts w:ascii="Cambria Math" w:hAnsi="Cambria Math"/>
                  <w:sz w:val="18"/>
                  <w:szCs w:val="18"/>
                </w:rPr>
                <m:t>(n,l')</m:t>
              </m:r>
            </m:oMath>
            <w:r>
              <w:rPr>
                <w:sz w:val="18"/>
                <w:szCs w:val="18"/>
              </w:rPr>
              <w:t xml:space="preserve"> for each OFDM symbol </w:t>
            </w:r>
            <m:oMath>
              <m:r>
                <w:rPr>
                  <w:rFonts w:ascii="Cambria Math" w:hAnsi="Cambria Math"/>
                  <w:sz w:val="18"/>
                  <w:szCs w:val="18"/>
                </w:rPr>
                <m:t>l'</m:t>
              </m:r>
            </m:oMath>
            <w:r>
              <w:rPr>
                <w:sz w:val="18"/>
                <w:szCs w:val="18"/>
              </w:rPr>
              <w:t xml:space="preserve"> and for each of the antenna ports of the SRS resource shall be multiplied with the amplitude scaling factor </w:t>
            </w:r>
            <w:r>
              <w:rPr>
                <w:position w:val="-10"/>
                <w:sz w:val="18"/>
                <w:szCs w:val="18"/>
              </w:rPr>
              <w:object>
                <v:shape id="_x0000_i1025" o:spt="75" type="#_x0000_t75" style="height:11.05pt;width:18.9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sz w:val="18"/>
                <w:szCs w:val="18"/>
              </w:rPr>
              <w:t xml:space="preserve"> in order to conform to the transmit power specified in [5, 38.213] and mapped in sequence starting with </w:t>
            </w:r>
            <w:r>
              <w:rPr>
                <w:position w:val="-16"/>
                <w:sz w:val="18"/>
                <w:szCs w:val="18"/>
              </w:rPr>
              <w:object>
                <v:shape id="_x0000_i1026" o:spt="75" type="#_x0000_t75" style="height:18.95pt;width:37.9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sz w:val="18"/>
                <w:szCs w:val="18"/>
              </w:rPr>
              <w:t xml:space="preserve"> to resource elements </w:t>
            </w:r>
            <w:r>
              <w:rPr>
                <w:position w:val="-10"/>
                <w:sz w:val="18"/>
                <w:szCs w:val="18"/>
              </w:rPr>
              <w:object>
                <v:shape id="_x0000_i1027" o:spt="75" type="#_x0000_t75" style="height:11.05pt;width:18.9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sz w:val="18"/>
                <w:szCs w:val="18"/>
              </w:rPr>
              <w:t xml:space="preserve"> in a slot for each of the antenna ports </w:t>
            </w:r>
            <w:r>
              <w:rPr>
                <w:position w:val="-10"/>
                <w:sz w:val="18"/>
                <w:szCs w:val="18"/>
              </w:rPr>
              <w:object>
                <v:shape id="_x0000_i1028" o:spt="75" type="#_x0000_t75" style="height:15.15pt;width:15.1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sz w:val="18"/>
                <w:szCs w:val="18"/>
              </w:rPr>
              <w:t xml:space="preserve"> according to</w:t>
            </w:r>
          </w:p>
          <w:p>
            <w:pPr>
              <w:pStyle w:val="110"/>
              <w:widowControl w:val="0"/>
              <w:jc w:val="center"/>
              <w:rPr>
                <w:sz w:val="18"/>
                <w:szCs w:val="18"/>
              </w:rPr>
            </w:pPr>
            <w:r>
              <w:rPr>
                <w:position w:val="-44"/>
                <w:sz w:val="18"/>
                <w:szCs w:val="18"/>
              </w:rPr>
              <w:object>
                <v:shape id="_x0000_i1029" o:spt="75" type="#_x0000_t75" style="height:41.35pt;width:273.15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2">
                  <o:LockedField>false</o:LockedField>
                </o:OLEObject>
              </w:object>
            </w:r>
          </w:p>
          <w:p>
            <w:pPr>
              <w:widowControl w:val="0"/>
              <w:rPr>
                <w:rFonts w:eastAsia="MS Mincho"/>
                <w:sz w:val="18"/>
                <w:szCs w:val="18"/>
                <w:lang w:eastAsia="ja-JP"/>
              </w:rPr>
            </w:pPr>
            <w:r>
              <w:rPr>
                <w:sz w:val="18"/>
                <w:szCs w:val="18"/>
              </w:rPr>
              <w:t>The length of the sounding reference signal sequence is given by</w:t>
            </w:r>
          </w:p>
          <w:p>
            <w:pPr>
              <w:pStyle w:val="110"/>
              <w:widowControl w:val="0"/>
              <w:jc w:val="center"/>
              <w:rPr>
                <w:rFonts w:eastAsia="MS Mincho"/>
                <w:sz w:val="18"/>
                <w:szCs w:val="18"/>
                <w:lang w:eastAsia="ja-JP"/>
              </w:rPr>
            </w:pPr>
            <m:oMathPara>
              <m:oMath>
                <m:sSubSup>
                  <m:sSubSupPr>
                    <m:ctrlPr>
                      <w:rPr>
                        <w:rFonts w:ascii="Cambria Math" w:hAnsi="Cambria Math" w:eastAsiaTheme="minorHAnsi"/>
                        <w:i/>
                        <w:sz w:val="18"/>
                        <w:szCs w:val="18"/>
                        <w:lang w:val="sv-SE"/>
                      </w:rPr>
                    </m:ctrlPr>
                  </m:sSubSupPr>
                  <m:e>
                    <m:r>
                      <w:rPr>
                        <w:rFonts w:ascii="Cambria Math" w:hAnsi="Cambria Math"/>
                        <w:sz w:val="18"/>
                        <w:szCs w:val="18"/>
                      </w:rPr>
                      <m:t>M</m:t>
                    </m:r>
                    <m:ctrlPr>
                      <w:rPr>
                        <w:rFonts w:ascii="Cambria Math" w:hAnsi="Cambria Math" w:eastAsiaTheme="minorHAnsi"/>
                        <w:i/>
                        <w:sz w:val="18"/>
                        <w:szCs w:val="18"/>
                        <w:lang w:val="sv-SE"/>
                      </w:rPr>
                    </m:ctrlPr>
                  </m:e>
                  <m:sub>
                    <m:r>
                      <m:rPr>
                        <m:nor/>
                        <m:sty m:val="p"/>
                      </m:rPr>
                      <w:rPr>
                        <w:rFonts w:ascii="Cambria Math" w:hAnsi="Cambria Math"/>
                        <w:b w:val="0"/>
                        <w:i w:val="0"/>
                        <w:sz w:val="18"/>
                        <w:szCs w:val="18"/>
                        <w:lang w:val="en-US"/>
                      </w:rPr>
                      <m:t>sc</m:t>
                    </m:r>
                    <m:r>
                      <w:rPr>
                        <w:rFonts w:ascii="Cambria Math" w:hAnsi="Cambria Math"/>
                        <w:sz w:val="18"/>
                        <w:szCs w:val="18"/>
                        <w:lang w:val="en-US"/>
                      </w:rPr>
                      <m:t>,</m:t>
                    </m:r>
                    <m:r>
                      <w:rPr>
                        <w:rFonts w:ascii="Cambria Math" w:hAnsi="Cambria Math"/>
                        <w:sz w:val="18"/>
                        <w:szCs w:val="18"/>
                      </w:rPr>
                      <m:t>b</m:t>
                    </m:r>
                    <m:ctrlPr>
                      <w:rPr>
                        <w:rFonts w:ascii="Cambria Math" w:hAnsi="Cambria Math" w:eastAsiaTheme="minorHAnsi"/>
                        <w:i/>
                        <w:sz w:val="18"/>
                        <w:szCs w:val="18"/>
                        <w:lang w:val="sv-SE"/>
                      </w:rPr>
                    </m:ctrlPr>
                  </m:sub>
                  <m:sup>
                    <m:r>
                      <m:rPr>
                        <m:nor/>
                        <m:sty m:val="p"/>
                      </m:rPr>
                      <w:rPr>
                        <w:rFonts w:ascii="Cambria Math" w:hAnsi="Cambria Math"/>
                        <w:b w:val="0"/>
                        <w:i w:val="0"/>
                        <w:sz w:val="18"/>
                        <w:szCs w:val="18"/>
                        <w:lang w:val="en-US"/>
                      </w:rPr>
                      <m:t>SRS</m:t>
                    </m:r>
                    <m:ctrlPr>
                      <w:rPr>
                        <w:rFonts w:ascii="Cambria Math" w:hAnsi="Cambria Math" w:eastAsiaTheme="minorHAnsi"/>
                        <w:i/>
                        <w:sz w:val="18"/>
                        <w:szCs w:val="18"/>
                        <w:lang w:val="sv-SE"/>
                      </w:rPr>
                    </m:ctrlPr>
                  </m:sup>
                </m:sSubSup>
                <m:r>
                  <w:rPr>
                    <w:rFonts w:ascii="Cambria Math" w:hAnsi="Cambria Math"/>
                    <w:sz w:val="18"/>
                    <w:szCs w:val="18"/>
                    <w:lang w:val="en-US"/>
                  </w:rPr>
                  <m:t>=</m:t>
                </m:r>
                <m:f>
                  <m:fPr>
                    <m:type m:val="lin"/>
                    <m:ctrlPr>
                      <w:rPr>
                        <w:rFonts w:ascii="Cambria Math" w:hAnsi="Cambria Math" w:eastAsiaTheme="minorHAnsi"/>
                        <w:i/>
                        <w:sz w:val="18"/>
                        <w:szCs w:val="18"/>
                        <w:lang w:val="sv-SE"/>
                      </w:rPr>
                    </m:ctrlPr>
                  </m:fPr>
                  <m:num>
                    <m:sSub>
                      <m:sSubPr>
                        <m:ctrlPr>
                          <w:rPr>
                            <w:rFonts w:ascii="Cambria Math" w:hAnsi="Cambria Math" w:eastAsiaTheme="minorHAnsi"/>
                            <w:i/>
                            <w:sz w:val="18"/>
                            <w:szCs w:val="18"/>
                            <w:lang w:val="sv-SE"/>
                          </w:rPr>
                        </m:ctrlPr>
                      </m:sSubPr>
                      <m:e>
                        <m:r>
                          <w:rPr>
                            <w:rFonts w:ascii="Cambria Math" w:hAnsi="Cambria Math"/>
                            <w:sz w:val="18"/>
                            <w:szCs w:val="18"/>
                          </w:rPr>
                          <m:t>m</m:t>
                        </m:r>
                        <m:ctrlPr>
                          <w:rPr>
                            <w:rFonts w:ascii="Cambria Math" w:hAnsi="Cambria Math" w:eastAsiaTheme="minorHAnsi"/>
                            <w:i/>
                            <w:sz w:val="18"/>
                            <w:szCs w:val="18"/>
                            <w:lang w:val="sv-SE"/>
                          </w:rPr>
                        </m:ctrlPr>
                      </m:e>
                      <m:sub>
                        <m:r>
                          <m:rPr>
                            <m:nor/>
                            <m:sty m:val="p"/>
                          </m:rPr>
                          <w:rPr>
                            <w:rFonts w:ascii="Cambria Math" w:hAnsi="Cambria Math"/>
                            <w:b w:val="0"/>
                            <w:i w:val="0"/>
                            <w:sz w:val="18"/>
                            <w:szCs w:val="18"/>
                            <w:lang w:val="en-US"/>
                          </w:rPr>
                          <m:t>SRS</m:t>
                        </m:r>
                        <m:r>
                          <w:rPr>
                            <w:rFonts w:ascii="Cambria Math" w:hAnsi="Cambria Math"/>
                            <w:sz w:val="18"/>
                            <w:szCs w:val="18"/>
                            <w:lang w:val="en-US"/>
                          </w:rPr>
                          <m:t>,</m:t>
                        </m:r>
                        <m:r>
                          <w:rPr>
                            <w:rFonts w:ascii="Cambria Math" w:hAnsi="Cambria Math"/>
                            <w:sz w:val="18"/>
                            <w:szCs w:val="18"/>
                          </w:rPr>
                          <m:t>b</m:t>
                        </m:r>
                        <m:ctrlPr>
                          <w:rPr>
                            <w:rFonts w:ascii="Cambria Math" w:hAnsi="Cambria Math" w:eastAsiaTheme="minorHAnsi"/>
                            <w:i/>
                            <w:sz w:val="18"/>
                            <w:szCs w:val="18"/>
                            <w:lang w:val="sv-SE"/>
                          </w:rPr>
                        </m:ctrlPr>
                      </m:sub>
                    </m:sSub>
                    <m:sSubSup>
                      <m:sSubSupPr>
                        <m:ctrlPr>
                          <w:rPr>
                            <w:rFonts w:ascii="Cambria Math" w:hAnsi="Cambria Math" w:eastAsiaTheme="minorHAnsi"/>
                            <w:i/>
                            <w:sz w:val="18"/>
                            <w:szCs w:val="18"/>
                            <w:lang w:val="sv-SE"/>
                          </w:rPr>
                        </m:ctrlPr>
                      </m:sSubSupPr>
                      <m:e>
                        <m:r>
                          <w:rPr>
                            <w:rFonts w:ascii="Cambria Math" w:hAnsi="Cambria Math"/>
                            <w:sz w:val="18"/>
                            <w:szCs w:val="18"/>
                          </w:rPr>
                          <m:t>N</m:t>
                        </m:r>
                        <m:ctrlPr>
                          <w:rPr>
                            <w:rFonts w:ascii="Cambria Math" w:hAnsi="Cambria Math" w:eastAsiaTheme="minorHAnsi"/>
                            <w:i/>
                            <w:sz w:val="18"/>
                            <w:szCs w:val="18"/>
                            <w:lang w:val="sv-SE"/>
                          </w:rPr>
                        </m:ctrlPr>
                      </m:e>
                      <m:sub>
                        <m:r>
                          <m:rPr>
                            <m:nor/>
                            <m:sty m:val="p"/>
                          </m:rPr>
                          <w:rPr>
                            <w:rFonts w:ascii="Cambria Math" w:hAnsi="Cambria Math"/>
                            <w:b w:val="0"/>
                            <w:i w:val="0"/>
                            <w:sz w:val="18"/>
                            <w:szCs w:val="18"/>
                            <w:lang w:val="en-US"/>
                          </w:rPr>
                          <m:t>sc</m:t>
                        </m:r>
                        <m:ctrlPr>
                          <w:rPr>
                            <w:rFonts w:ascii="Cambria Math" w:hAnsi="Cambria Math" w:eastAsiaTheme="minorHAnsi"/>
                            <w:i/>
                            <w:sz w:val="18"/>
                            <w:szCs w:val="18"/>
                            <w:lang w:val="sv-SE"/>
                          </w:rPr>
                        </m:ctrlPr>
                      </m:sub>
                      <m:sup>
                        <m:r>
                          <m:rPr>
                            <m:nor/>
                            <m:sty m:val="p"/>
                          </m:rPr>
                          <w:rPr>
                            <w:rFonts w:ascii="Cambria Math" w:hAnsi="Cambria Math"/>
                            <w:b w:val="0"/>
                            <w:i w:val="0"/>
                            <w:sz w:val="18"/>
                            <w:szCs w:val="18"/>
                            <w:lang w:val="en-US"/>
                          </w:rPr>
                          <m:t>RB</m:t>
                        </m:r>
                        <m:ctrlPr>
                          <w:rPr>
                            <w:rFonts w:ascii="Cambria Math" w:hAnsi="Cambria Math" w:eastAsiaTheme="minorHAnsi"/>
                            <w:i/>
                            <w:sz w:val="18"/>
                            <w:szCs w:val="18"/>
                            <w:lang w:val="sv-SE"/>
                          </w:rPr>
                        </m:ctrlPr>
                      </m:sup>
                    </m:sSubSup>
                    <m:ctrlPr>
                      <w:rPr>
                        <w:rFonts w:ascii="Cambria Math" w:hAnsi="Cambria Math" w:eastAsiaTheme="minorHAnsi"/>
                        <w:i/>
                        <w:sz w:val="18"/>
                        <w:szCs w:val="18"/>
                        <w:lang w:val="sv-SE"/>
                      </w:rPr>
                    </m:ctrlPr>
                  </m:num>
                  <m:den>
                    <m:d>
                      <m:dPr>
                        <m:ctrlPr>
                          <w:rPr>
                            <w:rFonts w:ascii="Cambria Math" w:hAnsi="Cambria Math" w:eastAsiaTheme="minorHAnsi"/>
                            <w:i/>
                            <w:sz w:val="18"/>
                            <w:szCs w:val="18"/>
                            <w:lang w:val="sv-SE"/>
                          </w:rPr>
                        </m:ctrlPr>
                      </m:dPr>
                      <m:e>
                        <m:sSub>
                          <m:sSubPr>
                            <m:ctrlPr>
                              <w:rPr>
                                <w:rFonts w:ascii="Cambria Math" w:hAnsi="Cambria Math" w:eastAsiaTheme="minorHAnsi"/>
                                <w:i/>
                                <w:sz w:val="18"/>
                                <w:szCs w:val="18"/>
                                <w:lang w:val="sv-SE"/>
                              </w:rPr>
                            </m:ctrlPr>
                          </m:sSubPr>
                          <m:e>
                            <m:r>
                              <w:rPr>
                                <w:rFonts w:ascii="Cambria Math" w:hAnsi="Cambria Math"/>
                                <w:sz w:val="18"/>
                                <w:szCs w:val="18"/>
                              </w:rPr>
                              <m:t>K</m:t>
                            </m:r>
                            <m:ctrlPr>
                              <w:rPr>
                                <w:rFonts w:ascii="Cambria Math" w:hAnsi="Cambria Math" w:eastAsiaTheme="minorHAnsi"/>
                                <w:i/>
                                <w:sz w:val="18"/>
                                <w:szCs w:val="18"/>
                                <w:lang w:val="sv-SE"/>
                              </w:rPr>
                            </m:ctrlPr>
                          </m:e>
                          <m:sub>
                            <m:r>
                              <m:rPr>
                                <m:nor/>
                                <m:sty m:val="p"/>
                              </m:rPr>
                              <w:rPr>
                                <w:rFonts w:ascii="Cambria Math" w:hAnsi="Cambria Math"/>
                                <w:b w:val="0"/>
                                <w:i w:val="0"/>
                                <w:sz w:val="18"/>
                                <w:szCs w:val="18"/>
                                <w:lang w:val="en-US"/>
                              </w:rPr>
                              <m:t>TC</m:t>
                            </m:r>
                            <m:ctrlPr>
                              <w:rPr>
                                <w:rFonts w:ascii="Cambria Math" w:hAnsi="Cambria Math" w:eastAsiaTheme="minorHAnsi"/>
                                <w:i/>
                                <w:sz w:val="18"/>
                                <w:szCs w:val="18"/>
                                <w:lang w:val="sv-SE"/>
                              </w:rPr>
                            </m:ctrlPr>
                          </m:sub>
                        </m:sSub>
                        <m:sSub>
                          <m:sSubPr>
                            <m:ctrlPr>
                              <w:rPr>
                                <w:rFonts w:ascii="Cambria Math" w:hAnsi="Cambria Math" w:eastAsiaTheme="minorHAnsi"/>
                                <w:i/>
                                <w:sz w:val="18"/>
                                <w:szCs w:val="18"/>
                                <w:lang w:val="sv-SE"/>
                              </w:rPr>
                            </m:ctrlPr>
                          </m:sSubPr>
                          <m:e>
                            <m:r>
                              <w:rPr>
                                <w:rFonts w:ascii="Cambria Math" w:hAnsi="Cambria Math" w:eastAsiaTheme="minorHAnsi"/>
                                <w:sz w:val="18"/>
                                <w:szCs w:val="18"/>
                                <w:lang w:val="sv-SE"/>
                              </w:rPr>
                              <m:t>P</m:t>
                            </m:r>
                            <m:ctrlPr>
                              <w:rPr>
                                <w:rFonts w:ascii="Cambria Math" w:hAnsi="Cambria Math" w:eastAsiaTheme="minorHAnsi"/>
                                <w:i/>
                                <w:sz w:val="18"/>
                                <w:szCs w:val="18"/>
                                <w:lang w:val="sv-SE"/>
                              </w:rPr>
                            </m:ctrlPr>
                          </m:e>
                          <m:sub>
                            <m:r>
                              <m:rPr>
                                <m:nor/>
                                <m:sty m:val="p"/>
                              </m:rPr>
                              <w:rPr>
                                <w:rFonts w:ascii="Cambria Math" w:hAnsi="Cambria Math" w:eastAsiaTheme="minorHAnsi"/>
                                <w:b w:val="0"/>
                                <w:i w:val="0"/>
                                <w:sz w:val="18"/>
                                <w:szCs w:val="18"/>
                                <w:lang w:val="en-US"/>
                              </w:rPr>
                              <m:t>F</m:t>
                            </m:r>
                            <m:ctrlPr>
                              <w:rPr>
                                <w:rFonts w:ascii="Cambria Math" w:hAnsi="Cambria Math" w:eastAsiaTheme="minorHAnsi"/>
                                <w:i/>
                                <w:sz w:val="18"/>
                                <w:szCs w:val="18"/>
                                <w:lang w:val="sv-SE"/>
                              </w:rPr>
                            </m:ctrlPr>
                          </m:sub>
                        </m:sSub>
                        <m:r>
                          <w:rPr>
                            <w:rFonts w:ascii="Cambria Math" w:hAnsi="Cambria Math" w:eastAsiaTheme="minorHAnsi"/>
                            <w:sz w:val="18"/>
                            <w:szCs w:val="18"/>
                            <w:lang w:val="en-US"/>
                          </w:rPr>
                          <m:t xml:space="preserve"> </m:t>
                        </m:r>
                        <m:ctrlPr>
                          <w:rPr>
                            <w:rFonts w:ascii="Cambria Math" w:hAnsi="Cambria Math" w:eastAsiaTheme="minorHAnsi"/>
                            <w:i/>
                            <w:sz w:val="18"/>
                            <w:szCs w:val="18"/>
                            <w:lang w:val="sv-SE"/>
                          </w:rPr>
                        </m:ctrlPr>
                      </m:e>
                    </m:d>
                    <m:ctrlPr>
                      <w:rPr>
                        <w:rFonts w:ascii="Cambria Math" w:hAnsi="Cambria Math" w:eastAsiaTheme="minorHAnsi"/>
                        <w:i/>
                        <w:sz w:val="18"/>
                        <w:szCs w:val="18"/>
                        <w:lang w:val="sv-SE"/>
                      </w:rPr>
                    </m:ctrlPr>
                  </m:den>
                </m:f>
              </m:oMath>
            </m:oMathPara>
          </w:p>
          <w:p>
            <w:pPr>
              <w:widowControl w:val="0"/>
              <w:rPr>
                <w:rFonts w:eastAsia="MS Mincho"/>
                <w:sz w:val="18"/>
                <w:szCs w:val="18"/>
                <w:lang w:eastAsia="ja-JP"/>
              </w:rPr>
            </w:pPr>
            <w:r>
              <w:rPr>
                <w:rFonts w:eastAsia="MS Mincho"/>
                <w:sz w:val="18"/>
                <w:szCs w:val="18"/>
                <w:lang w:eastAsia="ja-JP"/>
              </w:rPr>
              <w:t>where</w:t>
            </w:r>
            <w:r>
              <w:rPr>
                <w:sz w:val="18"/>
                <w:szCs w:val="18"/>
              </w:rPr>
              <w:t xml:space="preserve"> </w:t>
            </w:r>
            <m:oMath>
              <m:sSub>
                <m:sSubPr>
                  <m:ctrlPr>
                    <w:rPr>
                      <w:rFonts w:ascii="Cambria Math" w:hAnsi="Cambria Math"/>
                      <w:i/>
                      <w:sz w:val="18"/>
                      <w:szCs w:val="18"/>
                    </w:rPr>
                  </m:ctrlPr>
                </m:sSub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SRS</m:t>
                  </m:r>
                  <m:r>
                    <w:rPr>
                      <w:rFonts w:ascii="Cambria Math" w:hAnsi="Cambria Math"/>
                      <w:sz w:val="18"/>
                      <w:szCs w:val="18"/>
                    </w:rPr>
                    <m:t>,b</m:t>
                  </m:r>
                  <m:ctrlPr>
                    <w:rPr>
                      <w:rFonts w:ascii="Cambria Math" w:hAnsi="Cambria Math"/>
                      <w:i/>
                      <w:sz w:val="18"/>
                      <w:szCs w:val="18"/>
                    </w:rPr>
                  </m:ctrlPr>
                </m:sub>
              </m:sSub>
            </m:oMath>
            <w:r>
              <w:rPr>
                <w:sz w:val="18"/>
                <w:szCs w:val="18"/>
              </w:rPr>
              <w:t xml:space="preserve"> </w:t>
            </w:r>
            <w:r>
              <w:rPr>
                <w:rFonts w:eastAsia="MS Mincho"/>
                <w:sz w:val="18"/>
                <w:szCs w:val="18"/>
                <w:lang w:eastAsia="ja-JP"/>
              </w:rPr>
              <w:t xml:space="preserve">is given by a selected row of Table 6.4.1.4.3-1 with </w:t>
            </w:r>
            <w:r>
              <w:rPr>
                <w:position w:val="-10"/>
                <w:sz w:val="18"/>
                <w:szCs w:val="18"/>
                <w:lang w:eastAsia="zh-CN"/>
              </w:rPr>
              <w:object>
                <v:shape id="_x0000_i1030" o:spt="75" type="#_x0000_t75" style="height:15.15pt;width:34.1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sz w:val="18"/>
                <w:szCs w:val="18"/>
                <w:lang w:eastAsia="zh-CN"/>
              </w:rPr>
              <w:t xml:space="preserve"> where </w:t>
            </w:r>
            <w:r>
              <w:rPr>
                <w:position w:val="-10"/>
                <w:sz w:val="18"/>
                <w:szCs w:val="18"/>
                <w:lang w:eastAsia="zh-CN"/>
              </w:rPr>
              <w:object>
                <v:shape id="_x0000_i1031" o:spt="75" type="#_x0000_t75" style="height:15.15pt;width:64.4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sz w:val="18"/>
                <w:szCs w:val="18"/>
                <w:lang w:eastAsia="zh-CN"/>
              </w:rPr>
              <w:t xml:space="preserve"> is given by the field </w:t>
            </w:r>
            <w:r>
              <w:rPr>
                <w:i/>
                <w:sz w:val="18"/>
                <w:szCs w:val="18"/>
                <w:lang w:eastAsia="zh-CN"/>
              </w:rPr>
              <w:t>b-SRS</w:t>
            </w:r>
            <w:r>
              <w:rPr>
                <w:sz w:val="18"/>
                <w:szCs w:val="18"/>
                <w:lang w:eastAsia="zh-CN"/>
              </w:rPr>
              <w:t xml:space="preserve"> contained in the higher-layer parameter </w:t>
            </w:r>
            <w:r>
              <w:rPr>
                <w:i/>
                <w:sz w:val="18"/>
                <w:szCs w:val="18"/>
                <w:lang w:eastAsia="zh-CN"/>
              </w:rPr>
              <w:t>freqHopping</w:t>
            </w:r>
            <w:r>
              <w:rPr>
                <w:sz w:val="18"/>
                <w:szCs w:val="18"/>
                <w:lang w:eastAsia="zh-CN"/>
              </w:rPr>
              <w:t xml:space="preserve"> if configured, otherwise </w:t>
            </w:r>
            <m:oMath>
              <m:sSub>
                <m:sSubPr>
                  <m:ctrlPr>
                    <w:rPr>
                      <w:rFonts w:ascii="Cambria Math" w:hAnsi="Cambria Math"/>
                      <w:i/>
                      <w:sz w:val="18"/>
                      <w:szCs w:val="18"/>
                      <w:lang w:eastAsia="zh-CN"/>
                    </w:rPr>
                  </m:ctrlPr>
                </m:sSubPr>
                <m:e>
                  <m:r>
                    <w:rPr>
                      <w:rFonts w:ascii="Cambria Math" w:hAnsi="Cambria Math"/>
                      <w:sz w:val="18"/>
                      <w:szCs w:val="18"/>
                      <w:lang w:eastAsia="zh-CN"/>
                    </w:rPr>
                    <m:t>B</m:t>
                  </m:r>
                  <m:ctrlPr>
                    <w:rPr>
                      <w:rFonts w:ascii="Cambria Math" w:hAnsi="Cambria Math"/>
                      <w:i/>
                      <w:sz w:val="18"/>
                      <w:szCs w:val="18"/>
                      <w:lang w:eastAsia="zh-CN"/>
                    </w:rPr>
                  </m:ctrlPr>
                </m:e>
                <m:sub>
                  <m:r>
                    <m:rPr>
                      <m:nor/>
                      <m:sty m:val="p"/>
                    </m:rPr>
                    <w:rPr>
                      <w:rFonts w:ascii="Cambria Math" w:hAnsi="Cambria Math"/>
                      <w:b w:val="0"/>
                      <w:i w:val="0"/>
                      <w:sz w:val="18"/>
                      <w:szCs w:val="18"/>
                      <w:lang w:eastAsia="zh-CN"/>
                    </w:rPr>
                    <m:t>SRS</m:t>
                  </m:r>
                  <m:ctrlPr>
                    <w:rPr>
                      <w:rFonts w:ascii="Cambria Math" w:hAnsi="Cambria Math"/>
                      <w:i/>
                      <w:sz w:val="18"/>
                      <w:szCs w:val="18"/>
                      <w:lang w:eastAsia="zh-CN"/>
                    </w:rPr>
                  </m:ctrlPr>
                </m:sub>
              </m:sSub>
              <m:r>
                <w:rPr>
                  <w:rFonts w:ascii="Cambria Math" w:hAnsi="Cambria Math"/>
                  <w:sz w:val="18"/>
                  <w:szCs w:val="18"/>
                  <w:lang w:eastAsia="zh-CN"/>
                </w:rPr>
                <m:t>=0</m:t>
              </m:r>
            </m:oMath>
            <w:r>
              <w:rPr>
                <w:sz w:val="18"/>
                <w:szCs w:val="18"/>
                <w:lang w:eastAsia="zh-CN"/>
              </w:rPr>
              <w:t xml:space="preserve">. The row of the table is selected according to the index </w:t>
            </w:r>
            <w:r>
              <w:rPr>
                <w:position w:val="-10"/>
                <w:sz w:val="18"/>
                <w:szCs w:val="18"/>
                <w:lang w:eastAsia="zh-CN"/>
              </w:rPr>
              <w:object>
                <v:shape id="_x0000_i1032" o:spt="75" type="#_x0000_t75" style="height:15.15pt;width:72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sz w:val="18"/>
                <w:szCs w:val="18"/>
                <w:lang w:eastAsia="zh-CN"/>
              </w:rPr>
              <w:t xml:space="preserve"> given by the field </w:t>
            </w:r>
            <w:r>
              <w:rPr>
                <w:i/>
                <w:sz w:val="18"/>
                <w:szCs w:val="18"/>
                <w:lang w:eastAsia="zh-CN"/>
              </w:rPr>
              <w:t>c-SRS</w:t>
            </w:r>
            <w:r>
              <w:rPr>
                <w:sz w:val="18"/>
                <w:szCs w:val="18"/>
                <w:lang w:eastAsia="zh-CN"/>
              </w:rPr>
              <w:t xml:space="preserve"> contained in the higher-layer parameter </w:t>
            </w:r>
            <w:r>
              <w:rPr>
                <w:i/>
                <w:sz w:val="18"/>
                <w:szCs w:val="18"/>
                <w:lang w:eastAsia="zh-CN"/>
              </w:rPr>
              <w:t>freqHopping</w:t>
            </w:r>
            <w:r>
              <w:rPr>
                <w:rFonts w:eastAsia="MS Mincho"/>
                <w:sz w:val="18"/>
                <w:szCs w:val="18"/>
                <w:lang w:eastAsia="ja-JP"/>
              </w:rPr>
              <w:t xml:space="preserve">. </w:t>
            </w:r>
            <w:r>
              <w:rPr>
                <w:sz w:val="18"/>
                <w:szCs w:val="18"/>
                <w:lang w:eastAsia="zh-CN"/>
              </w:rPr>
              <w:t xml:space="preserve">The quantity </w:t>
            </w:r>
            <m:oMath>
              <m:sSub>
                <m:sSubPr>
                  <m:ctrlPr>
                    <w:rPr>
                      <w:rFonts w:ascii="Cambria Math" w:hAnsi="Cambria Math"/>
                      <w:sz w:val="18"/>
                      <w:szCs w:val="18"/>
                      <w:lang w:eastAsia="zh-CN"/>
                    </w:rPr>
                  </m:ctrlPr>
                </m:sSubPr>
                <m:e>
                  <m:r>
                    <w:rPr>
                      <w:rFonts w:ascii="Cambria Math" w:hAnsi="Cambria Math"/>
                      <w:sz w:val="18"/>
                      <w:szCs w:val="18"/>
                      <w:lang w:eastAsia="zh-CN"/>
                    </w:rPr>
                    <m:t>P</m:t>
                  </m:r>
                  <m:ctrlPr>
                    <w:rPr>
                      <w:rFonts w:ascii="Cambria Math" w:hAnsi="Cambria Math"/>
                      <w:sz w:val="18"/>
                      <w:szCs w:val="18"/>
                      <w:lang w:eastAsia="zh-CN"/>
                    </w:rPr>
                  </m:ctrlPr>
                </m:e>
                <m:sub>
                  <m:r>
                    <m:rPr>
                      <m:nor/>
                      <m:sty m:val="p"/>
                    </m:rPr>
                    <w:rPr>
                      <w:rFonts w:ascii="Cambria Math" w:hAnsi="Cambria Math"/>
                      <w:b w:val="0"/>
                      <w:i w:val="0"/>
                      <w:sz w:val="18"/>
                      <w:szCs w:val="18"/>
                      <w:lang w:eastAsia="zh-CN"/>
                    </w:rPr>
                    <m:t>F</m:t>
                  </m:r>
                  <m:ctrlPr>
                    <w:rPr>
                      <w:rFonts w:ascii="Cambria Math" w:hAnsi="Cambria Math"/>
                      <w:sz w:val="18"/>
                      <w:szCs w:val="18"/>
                      <w:lang w:eastAsia="zh-CN"/>
                    </w:rPr>
                  </m:ctrlPr>
                </m:sub>
              </m:sSub>
              <m:r>
                <w:rPr>
                  <w:rFonts w:ascii="Cambria Math" w:hAnsi="Cambria Math"/>
                  <w:color w:val="FF0000"/>
                  <w:sz w:val="18"/>
                  <w:szCs w:val="18"/>
                  <w:lang w:eastAsia="zh-CN"/>
                </w:rPr>
                <m:t>∈{2,4}</m:t>
              </m:r>
            </m:oMath>
            <w:r>
              <w:rPr>
                <w:sz w:val="18"/>
                <w:szCs w:val="18"/>
                <w:lang w:eastAsia="zh-CN"/>
              </w:rPr>
              <w:t xml:space="preserve"> is given by the higher-layer parameter </w:t>
            </w:r>
            <w:r>
              <w:rPr>
                <w:i/>
                <w:iCs/>
                <w:sz w:val="18"/>
                <w:szCs w:val="18"/>
                <w:lang w:eastAsia="zh-CN"/>
              </w:rPr>
              <w:t>FreqScalingFactor</w:t>
            </w:r>
            <w:r>
              <w:rPr>
                <w:sz w:val="18"/>
                <w:szCs w:val="18"/>
                <w:lang w:eastAsia="zh-CN"/>
              </w:rPr>
              <w:t xml:space="preserve"> if configured, otherwise </w:t>
            </w:r>
            <m:oMath>
              <m:sSub>
                <m:sSubPr>
                  <m:ctrlPr>
                    <w:rPr>
                      <w:rFonts w:ascii="Cambria Math" w:hAnsi="Cambria Math"/>
                      <w:sz w:val="18"/>
                      <w:szCs w:val="18"/>
                      <w:lang w:eastAsia="zh-CN"/>
                    </w:rPr>
                  </m:ctrlPr>
                </m:sSubPr>
                <m:e>
                  <m:r>
                    <w:rPr>
                      <w:rFonts w:ascii="Cambria Math" w:hAnsi="Cambria Math"/>
                      <w:sz w:val="18"/>
                      <w:szCs w:val="18"/>
                      <w:lang w:eastAsia="zh-CN"/>
                    </w:rPr>
                    <m:t>P</m:t>
                  </m:r>
                  <m:ctrlPr>
                    <w:rPr>
                      <w:rFonts w:ascii="Cambria Math" w:hAnsi="Cambria Math"/>
                      <w:sz w:val="18"/>
                      <w:szCs w:val="18"/>
                      <w:lang w:eastAsia="zh-CN"/>
                    </w:rPr>
                  </m:ctrlPr>
                </m:e>
                <m:sub>
                  <m:r>
                    <m:rPr>
                      <m:nor/>
                      <m:sty m:val="p"/>
                    </m:rPr>
                    <w:rPr>
                      <w:rFonts w:ascii="Cambria Math" w:hAnsi="Cambria Math"/>
                      <w:b w:val="0"/>
                      <w:i w:val="0"/>
                      <w:sz w:val="18"/>
                      <w:szCs w:val="18"/>
                      <w:lang w:eastAsia="zh-CN"/>
                    </w:rPr>
                    <m:t>F</m:t>
                  </m:r>
                  <m:ctrlPr>
                    <w:rPr>
                      <w:rFonts w:ascii="Cambria Math" w:hAnsi="Cambria Math"/>
                      <w:sz w:val="18"/>
                      <w:szCs w:val="18"/>
                      <w:lang w:eastAsia="zh-CN"/>
                    </w:rPr>
                  </m:ctrlPr>
                </m:sub>
              </m:sSub>
              <m:r>
                <m:rPr>
                  <m:sty m:val="p"/>
                </m:rPr>
                <w:rPr>
                  <w:rFonts w:ascii="Cambria Math" w:hAnsi="Cambria Math"/>
                  <w:sz w:val="18"/>
                  <w:szCs w:val="18"/>
                  <w:lang w:eastAsia="zh-CN"/>
                </w:rPr>
                <m:t>=1</m:t>
              </m:r>
            </m:oMath>
            <w:r>
              <w:rPr>
                <w:sz w:val="18"/>
                <w:szCs w:val="18"/>
                <w:lang w:eastAsia="zh-CN"/>
              </w:rPr>
              <w:t xml:space="preserve">. When </w:t>
            </w:r>
            <w:r>
              <w:rPr>
                <w:i/>
                <w:iCs/>
                <w:sz w:val="18"/>
                <w:szCs w:val="18"/>
                <w:lang w:eastAsia="zh-CN"/>
              </w:rPr>
              <w:t>FreqScalingFactor</w:t>
            </w:r>
            <w:r>
              <w:rPr>
                <w:sz w:val="18"/>
                <w:szCs w:val="18"/>
                <w:lang w:eastAsia="zh-CN"/>
              </w:rPr>
              <w:t xml:space="preserve"> is configured, the UE expects the length of the SRS sequence to be a multiple of 6.</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w:t>
            </w:r>
            <w:r>
              <w:rPr>
                <w:rFonts w:hint="eastAsia" w:eastAsiaTheme="minorEastAsia"/>
                <w:color w:val="FF0000"/>
                <w:sz w:val="18"/>
                <w:szCs w:val="18"/>
                <w:lang w:val="en-US" w:eastAsia="zh-CN"/>
              </w:rPr>
              <w:t>1</w:t>
            </w:r>
            <w:r>
              <w:rPr>
                <w:rFonts w:eastAsiaTheme="minorEastAsia"/>
                <w:color w:val="FF0000"/>
                <w:sz w:val="18"/>
                <w:szCs w:val="18"/>
                <w:lang w:val="en-US" w:eastAsia="zh-CN"/>
              </w:rPr>
              <w:t>&gt;</w:t>
            </w:r>
          </w:p>
          <w:p>
            <w:pPr>
              <w:snapToGrid w:val="0"/>
              <w:rPr>
                <w:b/>
                <w:sz w:val="18"/>
                <w:szCs w:val="18"/>
                <w:u w:val="single"/>
              </w:rPr>
            </w:pP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b/>
                <w:bCs/>
                <w:sz w:val="18"/>
                <w:szCs w:val="18"/>
                <w:lang w:eastAsia="zh-CN"/>
              </w:rPr>
              <w:t>TP#</w:t>
            </w:r>
            <w:r>
              <w:rPr>
                <w:rFonts w:hint="eastAsia"/>
                <w:b/>
                <w:bCs/>
                <w:sz w:val="18"/>
                <w:szCs w:val="18"/>
                <w:lang w:eastAsia="zh-CN"/>
              </w:rPr>
              <w:t>3-2</w:t>
            </w:r>
            <w:r>
              <w:rPr>
                <w:b/>
                <w:bCs/>
                <w:sz w:val="18"/>
                <w:szCs w:val="18"/>
                <w:lang w:eastAsia="zh-CN"/>
              </w:rPr>
              <w:t>:</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b/>
                <w:sz w:val="18"/>
                <w:szCs w:val="18"/>
                <w:lang w:val="en-GB" w:eastAsia="zh-CN"/>
              </w:rPr>
            </w:pPr>
          </w:p>
        </w:tc>
      </w:tr>
    </w:tbl>
    <w:p/>
    <w:p>
      <w:pPr>
        <w:pStyle w:val="7"/>
        <w:spacing w:after="0" w:line="240" w:lineRule="auto"/>
      </w:pPr>
      <w:r>
        <w:t>Additional inputs</w:t>
      </w:r>
      <w:r>
        <w:rPr>
          <w:rFonts w:hint="eastAsia"/>
          <w:lang w:eastAsia="zh-CN"/>
        </w:rPr>
        <w:t xml:space="preserve"> of issue#3-2</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23"/>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23"/>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Sansung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Support the TP.</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OK</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Fine with TP</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Open to it although we think the TP is not necessary</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S</w:t>
            </w:r>
            <w:r>
              <w:rPr>
                <w:rFonts w:eastAsiaTheme="minorEastAsia"/>
                <w:sz w:val="18"/>
                <w:szCs w:val="18"/>
                <w:lang w:eastAsia="zh-CN"/>
              </w:rPr>
              <w:t>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Fine with the TP</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OK with the TP.</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fine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Mod V14</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color w:val="0000FF"/>
                <w:sz w:val="18"/>
                <w:szCs w:val="18"/>
                <w:lang w:eastAsia="zh-CN"/>
              </w:rPr>
              <w:t>Acceptable to all companies so far.</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color w:val="0000FF"/>
                <w:sz w:val="18"/>
                <w:szCs w:val="18"/>
                <w:lang w:eastAsia="zh-CN"/>
              </w:rPr>
            </w:pPr>
            <w:r>
              <w:rPr>
                <w:rFonts w:eastAsiaTheme="minorEastAsia"/>
                <w:sz w:val="18"/>
                <w:szCs w:val="18"/>
                <w:lang w:eastAsia="zh-CN"/>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ok</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S</w:t>
            </w:r>
            <w:r>
              <w:rPr>
                <w:rFonts w:eastAsiaTheme="minorEastAsia"/>
                <w:sz w:val="18"/>
                <w:szCs w:val="18"/>
                <w:lang w:eastAsia="zh-CN"/>
              </w:rPr>
              <w:t>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eastAsia="宋体" w:cs="Times New Roman"/>
                <w:sz w:val="18"/>
                <w:szCs w:val="18"/>
                <w:lang w:val="en-US" w:eastAsia="zh-CN" w:bidi="ar-SA"/>
              </w:rPr>
            </w:pPr>
            <w:r>
              <w:rPr>
                <w:rFonts w:hint="eastAsia" w:eastAsia="宋体"/>
                <w:sz w:val="18"/>
                <w:szCs w:val="18"/>
                <w:lang w:val="en-US" w:eastAsia="zh-CN"/>
              </w:rPr>
              <w:t>Mod V19</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cs="Times New Roman" w:eastAsiaTheme="minorEastAsia"/>
                <w:sz w:val="18"/>
                <w:szCs w:val="18"/>
                <w:lang w:val="en-US" w:eastAsia="zh-CN" w:bidi="ar-SA"/>
              </w:rPr>
            </w:pPr>
            <w:r>
              <w:rPr>
                <w:rFonts w:hint="eastAsia" w:eastAsiaTheme="minorEastAsia"/>
                <w:color w:val="0000FF"/>
                <w:sz w:val="18"/>
                <w:szCs w:val="18"/>
                <w:lang w:eastAsia="zh-CN"/>
              </w:rPr>
              <w:t>Acceptable to all companie</w:t>
            </w:r>
            <w:r>
              <w:rPr>
                <w:rFonts w:hint="eastAsia" w:eastAsiaTheme="minorEastAsia"/>
                <w:color w:val="0000FF"/>
                <w:sz w:val="18"/>
                <w:szCs w:val="18"/>
                <w:lang w:val="en-US" w:eastAsia="zh-CN"/>
              </w:rPr>
              <w:t xml:space="preserve">s. </w:t>
            </w:r>
            <w:r>
              <w:rPr>
                <w:rFonts w:hint="eastAsia" w:eastAsia="微软雅黑"/>
                <w:iCs/>
                <w:color w:val="0000FF"/>
                <w:sz w:val="18"/>
                <w:szCs w:val="18"/>
                <w:lang w:val="en-US" w:eastAsia="zh-CN"/>
              </w:rPr>
              <w:t>Switch to RAN1 reflector for approval.</w:t>
            </w:r>
          </w:p>
        </w:tc>
      </w:tr>
    </w:tbl>
    <w:p/>
    <w:p/>
    <w:p>
      <w:pPr>
        <w:pStyle w:val="4"/>
      </w:pPr>
      <w:r>
        <w:rPr>
          <w:rFonts w:hint="eastAsia"/>
          <w:b/>
          <w:bCs/>
          <w:lang w:eastAsia="zh-CN"/>
        </w:rPr>
        <w:t xml:space="preserve">Issue#3-3: </w:t>
      </w:r>
      <w:r>
        <w:rPr>
          <w:b/>
          <w:bCs/>
          <w:lang w:eastAsia="zh-CN"/>
        </w:rPr>
        <w:t xml:space="preserve"> </w:t>
      </w:r>
      <w:r>
        <w:rPr>
          <w:lang w:eastAsia="zh-CN"/>
        </w:rPr>
        <w:t xml:space="preserve">SRS </w:t>
      </w:r>
      <w:r>
        <w:rPr>
          <w:rFonts w:hint="eastAsia"/>
          <w:lang w:eastAsia="zh-CN"/>
        </w:rPr>
        <w:t>frequency hopping</w:t>
      </w:r>
    </w:p>
    <w:tbl>
      <w:tblPr>
        <w:tblStyle w:val="18"/>
        <w:tblW w:w="10017" w:type="dxa"/>
        <w:tblInd w:w="0" w:type="dxa"/>
        <w:tblLayout w:type="autofit"/>
        <w:tblCellMar>
          <w:top w:w="0" w:type="dxa"/>
          <w:left w:w="10" w:type="dxa"/>
          <w:bottom w:w="0" w:type="dxa"/>
          <w:right w:w="10" w:type="dxa"/>
        </w:tblCellMar>
      </w:tblPr>
      <w:tblGrid>
        <w:gridCol w:w="7497"/>
        <w:gridCol w:w="2520"/>
      </w:tblGrid>
      <w:tr>
        <w:tblPrEx>
          <w:tblCellMar>
            <w:top w:w="0" w:type="dxa"/>
            <w:left w:w="10" w:type="dxa"/>
            <w:bottom w:w="0" w:type="dxa"/>
            <w:right w:w="10" w:type="dxa"/>
          </w:tblCellMar>
        </w:tblPrEx>
        <w:tc>
          <w:tcPr>
            <w:tcW w:w="749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49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TP#</w:t>
            </w:r>
            <w:r>
              <w:rPr>
                <w:rFonts w:hint="eastAsia"/>
                <w:b/>
                <w:bCs/>
                <w:sz w:val="18"/>
                <w:szCs w:val="18"/>
                <w:lang w:eastAsia="zh-CN"/>
              </w:rPr>
              <w:t>3-3</w:t>
            </w:r>
            <w:r>
              <w:rPr>
                <w:b/>
                <w:bCs/>
                <w:sz w:val="18"/>
                <w:szCs w:val="18"/>
                <w:lang w:eastAsia="zh-CN"/>
              </w:rPr>
              <w:t xml:space="preserve">: </w:t>
            </w:r>
            <w:r>
              <w:rPr>
                <w:rFonts w:hint="eastAsia"/>
                <w:b/>
                <w:bCs/>
                <w:sz w:val="18"/>
                <w:szCs w:val="18"/>
                <w:lang w:eastAsia="zh-CN"/>
              </w:rPr>
              <w:t>SRS frequency hopping</w:t>
            </w:r>
            <w:r>
              <w:rPr>
                <w:b/>
                <w:bCs/>
                <w:sz w:val="18"/>
                <w:szCs w:val="18"/>
                <w:lang w:eastAsia="zh-CN"/>
              </w:rPr>
              <w:t xml:space="preserve"> </w:t>
            </w:r>
            <w:r>
              <w:rPr>
                <w:sz w:val="18"/>
                <w:szCs w:val="18"/>
                <w:lang w:eastAsia="zh-CN"/>
              </w:rPr>
              <w:t>(R1-220</w:t>
            </w:r>
            <w:r>
              <w:rPr>
                <w:rFonts w:hint="eastAsia"/>
                <w:sz w:val="18"/>
                <w:szCs w:val="18"/>
                <w:lang w:eastAsia="zh-CN"/>
              </w:rPr>
              <w:t>3950</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w:t>
            </w:r>
            <w:r>
              <w:rPr>
                <w:rFonts w:hint="eastAsia" w:eastAsiaTheme="minorEastAsia"/>
                <w:color w:val="FF0000"/>
                <w:sz w:val="18"/>
                <w:szCs w:val="18"/>
                <w:lang w:val="en-US" w:eastAsia="zh-CN"/>
              </w:rPr>
              <w:t>4</w:t>
            </w:r>
            <w:r>
              <w:rPr>
                <w:rFonts w:eastAsiaTheme="minorEastAsia"/>
                <w:color w:val="FF0000"/>
                <w:sz w:val="18"/>
                <w:szCs w:val="18"/>
                <w:lang w:val="en-US" w:eastAsia="zh-CN"/>
              </w:rPr>
              <w:t>&gt;</w:t>
            </w:r>
          </w:p>
          <w:p>
            <w:pPr>
              <w:pStyle w:val="75"/>
              <w:ind w:left="0" w:firstLine="0"/>
              <w:rPr>
                <w:b/>
                <w:sz w:val="18"/>
                <w:szCs w:val="18"/>
                <w:lang w:eastAsia="zh-CN"/>
              </w:rPr>
            </w:pPr>
            <w:r>
              <w:rPr>
                <w:b/>
                <w:sz w:val="18"/>
                <w:szCs w:val="18"/>
                <w:lang w:eastAsia="zh-CN"/>
              </w:rPr>
              <w:t>6.</w:t>
            </w:r>
            <w:r>
              <w:rPr>
                <w:rFonts w:hint="eastAsia"/>
                <w:b/>
                <w:sz w:val="18"/>
                <w:szCs w:val="18"/>
                <w:lang w:eastAsia="zh-CN"/>
              </w:rPr>
              <w:t>2.1.1</w:t>
            </w:r>
            <w:r>
              <w:rPr>
                <w:b/>
                <w:sz w:val="18"/>
                <w:szCs w:val="18"/>
                <w:lang w:eastAsia="zh-CN"/>
              </w:rPr>
              <w:tab/>
            </w:r>
            <w:r>
              <w:rPr>
                <w:rFonts w:hint="eastAsia"/>
                <w:b/>
                <w:sz w:val="18"/>
                <w:szCs w:val="18"/>
                <w:lang w:eastAsia="zh-CN"/>
              </w:rPr>
              <w:t>UE SRS frequency hopping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rPr>
                <w:rFonts w:eastAsia="宋体"/>
                <w:color w:val="000000"/>
                <w:sz w:val="18"/>
                <w:szCs w:val="13"/>
                <w:lang w:val="en-GB"/>
              </w:rPr>
            </w:pPr>
            <w:r>
              <w:rPr>
                <w:rFonts w:eastAsia="宋体"/>
                <w:color w:val="000000"/>
                <w:sz w:val="18"/>
                <w:szCs w:val="13"/>
                <w:lang w:eastAsia="zh-CN"/>
              </w:rPr>
              <w:t>F</w:t>
            </w:r>
            <w:r>
              <w:rPr>
                <w:rFonts w:eastAsia="宋体"/>
                <w:color w:val="000000"/>
                <w:sz w:val="18"/>
                <w:szCs w:val="13"/>
                <w:lang w:val="en-GB"/>
              </w:rPr>
              <w:t xml:space="preserve">or a given SRS resource, the UE is configured with repetition factor R∈{1,2,4} or R∈{1,2,3,4,5,6,7,8,10,12,14} by higher layer parameter </w:t>
            </w:r>
            <w:r>
              <w:rPr>
                <w:rFonts w:eastAsia="宋体"/>
                <w:i/>
                <w:color w:val="000000"/>
                <w:sz w:val="18"/>
                <w:szCs w:val="13"/>
                <w:lang w:val="en-GB"/>
              </w:rPr>
              <w:t xml:space="preserve">resourceMapping </w:t>
            </w:r>
            <w:r>
              <w:rPr>
                <w:rFonts w:eastAsia="宋体"/>
                <w:color w:val="000000"/>
                <w:sz w:val="18"/>
                <w:szCs w:val="13"/>
                <w:lang w:val="en-GB"/>
              </w:rPr>
              <w:t>in</w:t>
            </w:r>
            <w:r>
              <w:rPr>
                <w:rFonts w:eastAsia="宋体"/>
                <w:i/>
                <w:color w:val="000000"/>
                <w:sz w:val="18"/>
                <w:szCs w:val="13"/>
                <w:lang w:val="en-GB"/>
              </w:rPr>
              <w:t xml:space="preserve"> SRS-Resource</w:t>
            </w:r>
            <w:r>
              <w:rPr>
                <w:rFonts w:eastAsia="宋体"/>
                <w:color w:val="000000"/>
                <w:sz w:val="18"/>
                <w:szCs w:val="13"/>
                <w:lang w:val="en-GB"/>
              </w:rPr>
              <w:t xml:space="preserve"> where </w:t>
            </w:r>
            <w:r>
              <w:rPr>
                <w:rFonts w:eastAsia="宋体"/>
                <w:i/>
                <w:color w:val="000000"/>
                <w:sz w:val="18"/>
                <w:szCs w:val="13"/>
                <w:lang w:val="en-GB"/>
              </w:rPr>
              <w:t>R</w:t>
            </w:r>
            <w:r>
              <w:rPr>
                <w:rFonts w:eastAsia="宋体"/>
                <w:color w:val="000000"/>
                <w:sz w:val="18"/>
                <w:szCs w:val="13"/>
                <w:lang w:val="en-GB"/>
              </w:rPr>
              <w:t>≤</w:t>
            </w:r>
            <w:r>
              <w:rPr>
                <w:rFonts w:eastAsia="宋体"/>
                <w:i/>
                <w:color w:val="000000"/>
                <w:sz w:val="18"/>
                <w:szCs w:val="13"/>
                <w:lang w:val="en-GB"/>
              </w:rPr>
              <w:t>N</w:t>
            </w:r>
            <w:r>
              <w:rPr>
                <w:rFonts w:eastAsia="宋体"/>
                <w:i/>
                <w:color w:val="000000"/>
                <w:sz w:val="18"/>
                <w:szCs w:val="13"/>
                <w:vertAlign w:val="subscript"/>
                <w:lang w:val="en-GB"/>
              </w:rPr>
              <w:t>s</w:t>
            </w:r>
            <w:r>
              <w:rPr>
                <w:rFonts w:eastAsia="宋体"/>
                <w:color w:val="000000"/>
                <w:sz w:val="18"/>
                <w:szCs w:val="13"/>
                <w:lang w:val="en-GB"/>
              </w:rPr>
              <w:t>. When frequency hopping within an SRS resource in each slot is not configured (</w:t>
            </w:r>
            <w:r>
              <w:rPr>
                <w:rFonts w:eastAsia="宋体"/>
                <w:i/>
                <w:color w:val="000000"/>
                <w:sz w:val="18"/>
                <w:szCs w:val="13"/>
                <w:lang w:val="en-GB"/>
              </w:rPr>
              <w:t>R=N</w:t>
            </w:r>
            <w:r>
              <w:rPr>
                <w:rFonts w:eastAsia="宋体"/>
                <w:i/>
                <w:color w:val="000000"/>
                <w:sz w:val="18"/>
                <w:szCs w:val="13"/>
                <w:vertAlign w:val="subscript"/>
                <w:lang w:val="en-GB"/>
              </w:rPr>
              <w:t>s</w:t>
            </w:r>
            <w:r>
              <w:rPr>
                <w:rFonts w:eastAsia="宋体"/>
                <w:color w:val="000000"/>
                <w:sz w:val="18"/>
                <w:szCs w:val="13"/>
                <w:lang w:val="en-GB"/>
              </w:rPr>
              <w:t xml:space="preserve">), each of the antenna ports of the SRS resource in each slot is mapped in all the </w:t>
            </w:r>
            <w:r>
              <w:rPr>
                <w:rFonts w:eastAsia="宋体"/>
                <w:color w:val="000000"/>
                <w:position w:val="-10"/>
                <w:sz w:val="18"/>
                <w:szCs w:val="13"/>
                <w:lang w:val="en-GB"/>
              </w:rPr>
              <w:object>
                <v:shape id="_x0000_i1033" o:spt="75" type="#_x0000_t75" style="height:15.15pt;width:15.1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rPr>
                <w:rFonts w:eastAsia="宋体"/>
                <w:color w:val="000000"/>
                <w:sz w:val="18"/>
                <w:szCs w:val="13"/>
                <w:lang w:val="en-GB"/>
              </w:rPr>
              <w:t xml:space="preserve"> symbols to the same set of subcarriers in the same set of PRBs. When frequency hopping within an SRS resource in each slot is configured without repetition (</w:t>
            </w:r>
            <w:r>
              <w:rPr>
                <w:rFonts w:eastAsia="宋体"/>
                <w:i/>
                <w:color w:val="000000"/>
                <w:sz w:val="18"/>
                <w:szCs w:val="13"/>
                <w:lang w:val="en-GB"/>
              </w:rPr>
              <w:t>R=1</w:t>
            </w:r>
            <w:r>
              <w:rPr>
                <w:rFonts w:eastAsia="宋体"/>
                <w:color w:val="000000"/>
                <w:sz w:val="18"/>
                <w:szCs w:val="13"/>
                <w:lang w:val="en-GB"/>
              </w:rPr>
              <w:t xml:space="preserve">), according to the SRS hopping parameters </w:t>
            </w:r>
            <w:r>
              <w:rPr>
                <w:rFonts w:eastAsia="宋体"/>
                <w:color w:val="000000"/>
                <w:position w:val="-10"/>
                <w:sz w:val="18"/>
                <w:szCs w:val="13"/>
                <w:lang w:val="en-GB"/>
              </w:rPr>
              <w:object>
                <v:shape id="_x0000_i1034" o:spt="75" type="#_x0000_t75" style="height:15.15pt;width:23.05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rPr>
                <w:rFonts w:eastAsia="宋体"/>
                <w:color w:val="000000"/>
                <w:sz w:val="18"/>
                <w:szCs w:val="13"/>
                <w:lang w:val="en-GB"/>
              </w:rPr>
              <w:t xml:space="preserve">, </w:t>
            </w:r>
            <w:r>
              <w:rPr>
                <w:rFonts w:eastAsia="宋体"/>
                <w:color w:val="000000"/>
                <w:position w:val="-10"/>
                <w:sz w:val="18"/>
                <w:szCs w:val="13"/>
                <w:lang w:val="en-GB"/>
              </w:rPr>
              <w:object>
                <v:shape id="_x0000_i1035" o:spt="75" type="#_x0000_t75" style="height:15.15pt;width:23.05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4">
                  <o:LockedField>false</o:LockedField>
                </o:OLEObject>
              </w:object>
            </w:r>
            <w:r>
              <w:rPr>
                <w:rFonts w:eastAsia="宋体"/>
                <w:color w:val="000000"/>
                <w:sz w:val="18"/>
                <w:szCs w:val="13"/>
                <w:lang w:val="en-GB"/>
              </w:rPr>
              <w:t xml:space="preserve">and </w:t>
            </w:r>
            <w:r>
              <w:rPr>
                <w:rFonts w:eastAsia="宋体"/>
                <w:color w:val="000000"/>
                <w:position w:val="-14"/>
                <w:sz w:val="18"/>
                <w:szCs w:val="13"/>
                <w:lang w:val="en-GB"/>
              </w:rPr>
              <w:object>
                <v:shape id="_x0000_i1036" o:spt="75" type="#_x0000_t75" style="height:15.15pt;width:23.05pt;" o:ole="t" filled="f" o:preferrelative="t" stroked="f" coordsize="21600,21600">
                  <v:path/>
                  <v:fill on="f" focussize="0,0"/>
                  <v:stroke on="f" joinstyle="miter"/>
                  <v:imagedata r:id="rId27" o:title=""/>
                  <o:lock v:ext="edit" aspectratio="t"/>
                  <w10:wrap type="none"/>
                  <w10:anchorlock/>
                </v:shape>
                <o:OLEObject Type="Embed" ProgID="Equation.3" ShapeID="_x0000_i1036" DrawAspect="Content" ObjectID="_1468075736" r:id="rId26">
                  <o:LockedField>false</o:LockedField>
                </o:OLEObject>
              </w:object>
            </w:r>
            <w:r>
              <w:rPr>
                <w:rFonts w:eastAsia="宋体"/>
                <w:color w:val="000000"/>
                <w:sz w:val="18"/>
                <w:szCs w:val="13"/>
                <w:lang w:val="en-GB"/>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Pr>
                <w:rFonts w:eastAsia="宋体"/>
                <w:i/>
                <w:color w:val="000000"/>
                <w:sz w:val="18"/>
                <w:szCs w:val="13"/>
                <w:lang w:val="en-GB"/>
              </w:rPr>
              <w:t>N</w:t>
            </w:r>
            <w:r>
              <w:rPr>
                <w:rFonts w:eastAsia="宋体"/>
                <w:i/>
                <w:color w:val="000000"/>
                <w:sz w:val="18"/>
                <w:szCs w:val="13"/>
                <w:vertAlign w:val="subscript"/>
                <w:lang w:val="en-GB"/>
              </w:rPr>
              <w:t>s</w:t>
            </w:r>
            <w:r>
              <w:rPr>
                <w:rFonts w:eastAsia="宋体"/>
                <w:iCs/>
                <w:color w:val="000000"/>
                <w:sz w:val="18"/>
                <w:szCs w:val="13"/>
                <w:vertAlign w:val="subscript"/>
                <w:lang w:val="en-GB"/>
              </w:rPr>
              <w:t xml:space="preserve"> </w:t>
            </w:r>
            <w:r>
              <w:rPr>
                <w:rFonts w:eastAsia="宋体"/>
                <w:iCs/>
                <w:color w:val="000000"/>
                <w:sz w:val="18"/>
                <w:szCs w:val="13"/>
                <w:lang w:val="en-GB"/>
              </w:rPr>
              <w:t xml:space="preserve">≥ </w:t>
            </w:r>
            <w:r>
              <w:rPr>
                <w:rFonts w:eastAsia="宋体"/>
                <w:i/>
                <w:color w:val="000000"/>
                <w:sz w:val="18"/>
                <w:szCs w:val="13"/>
                <w:lang w:val="en-GB"/>
              </w:rPr>
              <w:t>4, R</w:t>
            </w:r>
            <w:r>
              <w:rPr>
                <w:rFonts w:eastAsia="宋体"/>
                <w:iCs/>
                <w:color w:val="000000"/>
                <w:sz w:val="18"/>
                <w:szCs w:val="13"/>
                <w:lang w:val="en-GB"/>
              </w:rPr>
              <w:t xml:space="preserve"> ≥ </w:t>
            </w:r>
            <w:r>
              <w:rPr>
                <w:rFonts w:eastAsia="宋体"/>
                <w:i/>
                <w:color w:val="000000"/>
                <w:sz w:val="18"/>
                <w:szCs w:val="13"/>
                <w:lang w:val="en-GB"/>
              </w:rPr>
              <w:t>2</w:t>
            </w:r>
            <w:r>
              <w:rPr>
                <w:rFonts w:eastAsia="宋体"/>
                <w:color w:val="000000"/>
                <w:sz w:val="18"/>
                <w:szCs w:val="13"/>
                <w:lang w:val="en-GB"/>
              </w:rPr>
              <w:t xml:space="preserve">), each of the antenna ports of the SRS resource in each slot is mapped to the same set of subcarriers within each </w:t>
            </w:r>
            <w:r>
              <w:rPr>
                <w:rFonts w:eastAsia="宋体"/>
                <w:strike/>
                <w:color w:val="FF0000"/>
                <w:sz w:val="18"/>
                <w:szCs w:val="13"/>
                <w:lang w:val="en-GB"/>
              </w:rPr>
              <w:t xml:space="preserve">pair </w:t>
            </w:r>
            <w:r>
              <w:rPr>
                <w:rFonts w:eastAsia="宋体"/>
                <w:color w:val="FF0000"/>
                <w:sz w:val="18"/>
                <w:szCs w:val="13"/>
                <w:lang w:val="en-GB"/>
              </w:rPr>
              <w:t xml:space="preserve">set </w:t>
            </w:r>
            <w:r>
              <w:rPr>
                <w:rFonts w:eastAsia="宋体"/>
                <w:color w:val="000000"/>
                <w:sz w:val="18"/>
                <w:szCs w:val="13"/>
                <w:lang w:val="en-GB"/>
              </w:rPr>
              <w:t xml:space="preserve">of R adjacent OFDM symbols, and frequency hopping across the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10"/>
                <w:sz w:val="18"/>
                <w:szCs w:val="18"/>
              </w:rPr>
              <w:pict>
                <v:shape id="_x0000_i1037"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07EAE&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707EAE&quot; wsp:rsidP=&quot;00707EAE&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10"/>
                <w:sz w:val="18"/>
                <w:szCs w:val="18"/>
              </w:rPr>
              <w:pict>
                <v:shape id="_x0000_i1038"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07EAE&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707EAE&quot; wsp:rsidP=&quot;00707EAE&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 xml:space="preserve"> </w:t>
            </w:r>
            <w:r>
              <w:rPr>
                <w:rFonts w:eastAsia="宋体"/>
                <w:strike/>
                <w:color w:val="FF0000"/>
                <w:sz w:val="18"/>
                <w:szCs w:val="13"/>
                <w:lang w:val="en-GB"/>
              </w:rPr>
              <w:t xml:space="preserve">pairs </w:t>
            </w:r>
            <w:r>
              <w:rPr>
                <w:rFonts w:eastAsia="宋体"/>
                <w:color w:val="FF0000"/>
                <w:sz w:val="18"/>
                <w:szCs w:val="13"/>
                <w:lang w:val="en-GB"/>
              </w:rPr>
              <w:t xml:space="preserve">sets </w:t>
            </w:r>
            <w:r>
              <w:rPr>
                <w:rFonts w:eastAsia="宋体"/>
                <w:color w:val="000000"/>
                <w:sz w:val="18"/>
                <w:szCs w:val="13"/>
                <w:lang w:val="en-GB"/>
              </w:rPr>
              <w:t xml:space="preserve">is according to the SRS hopping parameters </w:t>
            </w:r>
            <w:r>
              <w:rPr>
                <w:rFonts w:eastAsia="宋体"/>
                <w:color w:val="000000"/>
                <w:position w:val="-10"/>
                <w:sz w:val="18"/>
                <w:szCs w:val="13"/>
                <w:lang w:val="en-GB"/>
              </w:rPr>
              <w:object>
                <v:shape id="_x0000_i1039" o:spt="75" type="#_x0000_t75" style="height:15.15pt;width:23.05pt;" o:ole="t" filled="f" o:preferrelative="t" stroked="f" coordsize="21600,21600">
                  <v:path/>
                  <v:fill on="f" focussize="0,0"/>
                  <v:stroke on="f" joinstyle="miter"/>
                  <v:imagedata r:id="rId23" o:title=""/>
                  <o:lock v:ext="edit" aspectratio="t"/>
                  <w10:wrap type="none"/>
                  <w10:anchorlock/>
                </v:shape>
                <o:OLEObject Type="Embed" ProgID="Equation.3" ShapeID="_x0000_i1039" DrawAspect="Content" ObjectID="_1468075737" r:id="rId29">
                  <o:LockedField>false</o:LockedField>
                </o:OLEObject>
              </w:object>
            </w:r>
            <w:r>
              <w:rPr>
                <w:rFonts w:eastAsia="宋体"/>
                <w:color w:val="000000"/>
                <w:sz w:val="18"/>
                <w:szCs w:val="13"/>
                <w:lang w:val="en-GB"/>
              </w:rPr>
              <w:t xml:space="preserve">, </w:t>
            </w:r>
            <w:r>
              <w:rPr>
                <w:rFonts w:eastAsia="宋体"/>
                <w:color w:val="000000"/>
                <w:position w:val="-10"/>
                <w:sz w:val="18"/>
                <w:szCs w:val="13"/>
                <w:lang w:val="en-GB"/>
              </w:rPr>
              <w:object>
                <v:shape id="_x0000_i1040" o:spt="75" type="#_x0000_t75" style="height:15.15pt;width:23.05pt;" o:ole="t" filled="f" o:preferrelative="t" stroked="f" coordsize="21600,21600">
                  <v:path/>
                  <v:fill on="f" focussize="0,0"/>
                  <v:stroke on="f" joinstyle="miter"/>
                  <v:imagedata r:id="rId25" o:title=""/>
                  <o:lock v:ext="edit" aspectratio="t"/>
                  <w10:wrap type="none"/>
                  <w10:anchorlock/>
                </v:shape>
                <o:OLEObject Type="Embed" ProgID="Equation.3" ShapeID="_x0000_i1040" DrawAspect="Content" ObjectID="_1468075738" r:id="rId30">
                  <o:LockedField>false</o:LockedField>
                </o:OLEObject>
              </w:object>
            </w:r>
            <w:r>
              <w:rPr>
                <w:rFonts w:eastAsia="宋体"/>
                <w:color w:val="000000"/>
                <w:sz w:val="18"/>
                <w:szCs w:val="13"/>
                <w:lang w:val="en-GB"/>
              </w:rPr>
              <w:t xml:space="preserve">and </w:t>
            </w:r>
            <w:r>
              <w:rPr>
                <w:rFonts w:eastAsia="宋体"/>
                <w:color w:val="000000"/>
                <w:position w:val="-14"/>
                <w:sz w:val="18"/>
                <w:szCs w:val="13"/>
                <w:lang w:val="en-GB"/>
              </w:rPr>
              <w:object>
                <v:shape id="_x0000_i1041" o:spt="75" type="#_x0000_t75" style="height:15.15pt;width:23.05pt;" o:ole="t" filled="f" o:preferrelative="t" stroked="f" coordsize="21600,21600">
                  <v:path/>
                  <v:fill on="f" focussize="0,0"/>
                  <v:stroke on="f" joinstyle="miter"/>
                  <v:imagedata r:id="rId27" o:title=""/>
                  <o:lock v:ext="edit" aspectratio="t"/>
                  <w10:wrap type="none"/>
                  <w10:anchorlock/>
                </v:shape>
                <o:OLEObject Type="Embed" ProgID="Equation.3" ShapeID="_x0000_i1041" DrawAspect="Content" ObjectID="_1468075739" r:id="rId31">
                  <o:LockedField>false</o:LockedField>
                </o:OLEObject>
              </w:object>
            </w:r>
            <w:r>
              <w:rPr>
                <w:rFonts w:eastAsia="宋体"/>
                <w:color w:val="000000"/>
                <w:sz w:val="18"/>
                <w:szCs w:val="13"/>
                <w:lang w:val="en-GB"/>
              </w:rPr>
              <w:t xml:space="preserve">, where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4"/>
                <w:sz w:val="18"/>
                <w:szCs w:val="18"/>
              </w:rPr>
              <w:pict>
                <v:shape id="_x0000_i1042" o:spt="75" type="#_x0000_t75" style="height:11.05pt;width:11.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57E&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87657E&quot; wsp:rsidP=&quot;0087657E&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4"/>
                <w:sz w:val="18"/>
                <w:szCs w:val="18"/>
              </w:rPr>
              <w:pict>
                <v:shape id="_x0000_i1043" o:spt="75" type="#_x0000_t75" style="height:11.05pt;width:11.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57E&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87657E&quot; wsp:rsidP=&quot;0087657E&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 xml:space="preserve"> should be divisible by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4"/>
                <w:sz w:val="18"/>
                <w:szCs w:val="18"/>
              </w:rPr>
              <w:pict>
                <v:shape id="_x0000_i1044" o:spt="75" type="#_x0000_t75" style="height:11.0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25BD&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4D25BD&quot; wsp:rsidP=&quot;004D25BD&quot;&gt;&lt;m:oMathPara&gt;&lt;m:oMath&gt;&lt;m:r&gt;&lt;w:rPr&gt;&lt;w:rFonts w:ascii=&quot;Cambria Math&quot; w:fareast=&quot;_?&quot; w:h-ansi=&quot;Cambria Math&quot;/&gt;&lt;wx:font wx:val=&quot;Cambria Math&quot;/&gt;&lt;w:i/&gt;&lt;w:color w:val=&quot;000000&quot;/&gt;&lt;w:sz-cs w:val=&quot;20&quot;/&gt;&lt;w:lang w:val=&quot;EN-GB&quot;/&gt;&lt;/w:rPr&gt;&lt;m:t&gt;R&lt;/m:t&gt;&lt;/m:r&gt;&lt;/m:oMath&gt;&lt;/m:oMathPara&gt;&lt;/w:p&gt;&lt;w:sectPr wsp:rsidR=&quot;00000000&quot;&gt;&lt;w:pgSz w:w=&quot;12MMMM24t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3"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4"/>
                <w:sz w:val="18"/>
                <w:szCs w:val="18"/>
              </w:rPr>
              <w:pict>
                <v:shape id="_x0000_i1045" o:spt="75" type="#_x0000_t75" style="height:11.0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25BD&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4D25BD&quot; wsp:rsidP=&quot;004D25BD&quot;&gt;&lt;m:oMathPara&gt;&lt;m:oMath&gt;&lt;m:r&gt;&lt;w:rPr&gt;&lt;w:rFonts w:ascii=&quot;Cambria Math&quot; w:fareast=&quot;_?&quot; w:h-ansi=&quot;Cambria Math&quot;/&gt;&lt;wx:font wx:val=&quot;Cambria Math&quot;/&gt;&lt;w:i/&gt;&lt;w:color w:val=&quot;000000&quot;/&gt;&lt;w:sz-cs w:val=&quot;20&quot;/&gt;&lt;w:lang w:val=&quot;EN-GB&quot;/&gt;&lt;/w:rPr&gt;&lt;m:t&gt;R&lt;/m:t&gt;&lt;/m:r&gt;&lt;/m:oMath&gt;&lt;/m:oMathPara&gt;&lt;/w:p&gt;&lt;w:sectPr wsp:rsidR=&quot;00000000&quot;&gt;&lt;w:pgSz w:w=&quot;12MMMM24t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3"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w:t>
            </w:r>
          </w:p>
          <w:p>
            <w:pPr>
              <w:spacing w:after="180"/>
              <w:rPr>
                <w:rFonts w:eastAsia="宋体"/>
                <w:color w:val="000000"/>
                <w:sz w:val="18"/>
                <w:szCs w:val="13"/>
                <w:lang w:val="en-GB"/>
              </w:rPr>
            </w:pPr>
            <w:r>
              <w:rPr>
                <w:rFonts w:eastAsia="宋体"/>
                <w:sz w:val="18"/>
                <w:szCs w:val="13"/>
                <w:lang w:val="en-GB"/>
              </w:rPr>
              <w:t xml:space="preserve">For operation with shared spectrum channel access, the </w:t>
            </w:r>
            <w:r>
              <w:rPr>
                <w:rFonts w:eastAsia="宋体"/>
                <w:sz w:val="18"/>
                <w:szCs w:val="10"/>
                <w:lang w:val="en-GB"/>
              </w:rPr>
              <w:t>UE does not expect that multiple hops of an SRS resource transmission are in different RB sets.</w:t>
            </w:r>
          </w:p>
          <w:p>
            <w:pPr>
              <w:spacing w:after="180"/>
              <w:rPr>
                <w:rFonts w:eastAsia="宋体"/>
                <w:color w:val="000000"/>
                <w:sz w:val="18"/>
                <w:szCs w:val="13"/>
                <w:lang w:val="en-GB"/>
              </w:rPr>
            </w:pPr>
            <w:r>
              <w:rPr>
                <w:rFonts w:eastAsia="宋体"/>
                <w:color w:val="000000"/>
                <w:sz w:val="18"/>
                <w:szCs w:val="13"/>
                <w:lang w:val="en-GB"/>
              </w:rPr>
              <w:t xml:space="preserve">A UE may be configured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4"/>
                <w:sz w:val="18"/>
                <w:szCs w:val="18"/>
              </w:rPr>
              <w:pict>
                <v:shape id="_x0000_i1046" o:spt="75" type="#_x0000_t75" style="height:11.05pt;width:98.5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6D7D&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E6D7D&quot; wsp:rsidP=&quot;00CE6D7D&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r&gt;&lt;w:rPr&gt;&lt;w:rFonts w:ascii=&quot;Cambria Math&quot; w:fareast=&quot;_?&quot; w:h-ansi=&quot;CamFbriFa MFathF&quot;/&gt;&lt;wnx:font wx:val=&quot;Cambria Math&quot;/&gt;&lt;w:i/&gt;&lt;w:color w:val=&quot;000000&quot;/&gt;&lt;w:sz-cs w:val=&quot;20&quot;/&gt;&lt;w:lang w:val=&quot;EN-GB&quot;/&gt;&lt;/w:rPr&gt;&lt;m:t&gt;=2,4,8,10,12 or 14&lt;/m:t&gt;&lt;/m:r&gt;&lt;m:r&gt;&lt;w:rPr&gt;&lt;w:rFonts w:ascii=&quot;Cambria Math&quot; w:fareast=&quot;_?&quot; w:h-ansi=&quot;Cambria Math&quot;/&gt;&lt;wxF:fonFt wxF:valF=&quot;Cambnria Math&quot;/&gt;&lt;w:i/&gt;&lt;w:color w:val=&quot;FF0000&quot;/&gt;&lt;w:sz-cs w:val=&quot;20&quot;/&gt;&lt;w:lang w:val=&quot;EN-GB&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4"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4"/>
                <w:sz w:val="18"/>
                <w:szCs w:val="18"/>
              </w:rPr>
              <w:pict>
                <v:shape id="_x0000_i1047" o:spt="75" type="#_x0000_t75" style="height:11.05pt;width:98.5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6D7D&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E6D7D&quot; wsp:rsidP=&quot;00CE6D7D&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r&gt;&lt;w:rPr&gt;&lt;w:rFonts w:ascii=&quot;Cambria Math&quot; w:fareast=&quot;_?&quot; w:h-ansi=&quot;CamFbriFa MFathF&quot;/&gt;&lt;wnx:font wx:val=&quot;Cambria Math&quot;/&gt;&lt;w:i/&gt;&lt;w:color w:val=&quot;000000&quot;/&gt;&lt;w:sz-cs w:val=&quot;20&quot;/&gt;&lt;w:lang w:val=&quot;EN-GB&quot;/&gt;&lt;/w:rPr&gt;&lt;m:t&gt;=2,4,8,10,12 or 14&lt;/m:t&gt;&lt;/m:r&gt;&lt;m:r&gt;&lt;w:rPr&gt;&lt;w:rFonts w:ascii=&quot;Cambria Math&quot; w:fareast=&quot;_?&quot; w:h-ansi=&quot;Cambria Math&quot;/&gt;&lt;wxF:fonFt wxF:valF=&quot;Cambnria Math&quot;/&gt;&lt;w:i/&gt;&lt;w:color w:val=&quot;FF0000&quot;/&gt;&lt;w:sz-cs w:val=&quot;20&quot;/&gt;&lt;w:lang w:val=&quot;EN-GB&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4"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 xml:space="preserve"> adjacent symbol aperiodic SRS resource with intra-slot frequency hopping within a bandwidth part, where the full hopping bandwidth is sounded with an equal-size subband across </w:t>
            </w:r>
            <w:r>
              <w:rPr>
                <w:rFonts w:eastAsia="宋体"/>
                <w:color w:val="000000"/>
                <w:position w:val="-10"/>
                <w:sz w:val="18"/>
                <w:szCs w:val="13"/>
                <w:lang w:val="en-GB"/>
              </w:rPr>
              <w:object>
                <v:shape id="_x0000_i1048" o:spt="75" type="#_x0000_t75" style="height:15.15pt;width:15.15pt;" o:ole="t" filled="f" o:preferrelative="t" stroked="f" coordsize="21600,21600">
                  <v:path/>
                  <v:fill on="f" focussize="0,0"/>
                  <v:stroke on="f" joinstyle="miter"/>
                  <v:imagedata r:id="rId36" o:title=""/>
                  <o:lock v:ext="edit" aspectratio="t"/>
                  <w10:wrap type="none"/>
                  <w10:anchorlock/>
                </v:shape>
                <o:OLEObject Type="Embed" ProgID="Equation.3" ShapeID="_x0000_i1048" DrawAspect="Content" ObjectID="_1468075740" r:id="rId35">
                  <o:LockedField>false</o:LockedField>
                </o:OLEObject>
              </w:object>
            </w:r>
            <w:r>
              <w:rPr>
                <w:rFonts w:eastAsia="宋体"/>
                <w:color w:val="000000"/>
                <w:sz w:val="18"/>
                <w:szCs w:val="13"/>
                <w:lang w:val="en-GB"/>
              </w:rPr>
              <w:t xml:space="preserve"> symbols when frequency hopping is configured with </w:t>
            </w:r>
            <w:r>
              <w:rPr>
                <w:rFonts w:eastAsia="宋体"/>
                <w:i/>
                <w:color w:val="000000"/>
                <w:sz w:val="18"/>
                <w:szCs w:val="13"/>
                <w:lang w:val="en-GB"/>
              </w:rPr>
              <w:t>R=1</w:t>
            </w:r>
            <w:r>
              <w:rPr>
                <w:rFonts w:eastAsia="宋体"/>
                <w:color w:val="000000"/>
                <w:sz w:val="18"/>
                <w:szCs w:val="13"/>
                <w:lang w:val="en-GB"/>
              </w:rPr>
              <w:t xml:space="preserve">. A UE may be configured </w:t>
            </w:r>
            <w:r>
              <w:rPr>
                <w:rFonts w:eastAsia="宋体"/>
                <w:i/>
                <w:color w:val="000000"/>
                <w:sz w:val="18"/>
                <w:szCs w:val="13"/>
                <w:lang w:val="en-GB"/>
              </w:rPr>
              <w:t>N</w:t>
            </w:r>
            <w:r>
              <w:rPr>
                <w:rFonts w:eastAsia="宋体"/>
                <w:i/>
                <w:color w:val="000000"/>
                <w:sz w:val="18"/>
                <w:szCs w:val="13"/>
                <w:vertAlign w:val="subscript"/>
                <w:lang w:val="en-GB"/>
              </w:rPr>
              <w:t>s</w:t>
            </w:r>
            <w:r>
              <w:rPr>
                <w:rFonts w:eastAsia="宋体"/>
                <w:iCs/>
                <w:color w:val="000000"/>
                <w:sz w:val="18"/>
                <w:szCs w:val="13"/>
                <w:vertAlign w:val="subscript"/>
                <w:lang w:val="en-GB"/>
              </w:rPr>
              <w:t xml:space="preserve"> </w:t>
            </w:r>
            <w:r>
              <w:rPr>
                <w:rFonts w:eastAsia="宋体"/>
                <w:iCs/>
                <w:color w:val="000000"/>
                <w:sz w:val="18"/>
                <w:szCs w:val="13"/>
                <w:lang w:val="en-GB"/>
              </w:rPr>
              <w:t xml:space="preserve">≥ </w:t>
            </w:r>
            <w:r>
              <w:rPr>
                <w:rFonts w:eastAsia="宋体"/>
                <w:i/>
                <w:color w:val="000000"/>
                <w:sz w:val="18"/>
                <w:szCs w:val="13"/>
                <w:lang w:val="en-GB"/>
              </w:rPr>
              <w:t>4</w:t>
            </w:r>
            <w:r>
              <w:rPr>
                <w:rFonts w:eastAsia="宋体"/>
                <w:color w:val="000000"/>
                <w:sz w:val="18"/>
                <w:szCs w:val="13"/>
                <w:lang w:val="en-GB"/>
              </w:rPr>
              <w:t xml:space="preserve"> adjacent symbols aperiodic SRS resource with intra-slot frequency hopping within a bandwidth part, where the full hopping bandwidth is sounded with an equal-size subband across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10"/>
                <w:sz w:val="18"/>
                <w:szCs w:val="18"/>
              </w:rPr>
              <w:pict>
                <v:shape id="_x0000_i1049"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2B6B&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BB2B6B&quot; wsp:rsidP=&quot;00BB2B6B&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10"/>
                <w:sz w:val="18"/>
                <w:szCs w:val="18"/>
              </w:rPr>
              <w:pict>
                <v:shape id="_x0000_i1050"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2B6B&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BB2B6B&quot; wsp:rsidP=&quot;00BB2B6B&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 xml:space="preserve"> </w:t>
            </w:r>
            <w:r>
              <w:rPr>
                <w:rFonts w:eastAsia="宋体"/>
                <w:strike/>
                <w:color w:val="FF0000"/>
                <w:sz w:val="18"/>
                <w:szCs w:val="13"/>
                <w:lang w:val="en-GB"/>
              </w:rPr>
              <w:t xml:space="preserve">pairs </w:t>
            </w:r>
            <w:r>
              <w:rPr>
                <w:rFonts w:eastAsia="宋体"/>
                <w:color w:val="FF0000"/>
                <w:sz w:val="18"/>
                <w:szCs w:val="13"/>
                <w:lang w:val="en-GB"/>
              </w:rPr>
              <w:t xml:space="preserve">sets </w:t>
            </w:r>
            <w:r>
              <w:rPr>
                <w:rFonts w:eastAsia="宋体"/>
                <w:color w:val="000000"/>
                <w:sz w:val="18"/>
                <w:szCs w:val="13"/>
                <w:lang w:val="en-GB"/>
              </w:rPr>
              <w:t xml:space="preserve">of </w:t>
            </w:r>
            <w:r>
              <w:rPr>
                <w:rFonts w:eastAsia="宋体"/>
                <w:i/>
                <w:color w:val="000000"/>
                <w:sz w:val="18"/>
                <w:szCs w:val="13"/>
                <w:lang w:val="en-GB"/>
              </w:rPr>
              <w:t>R</w:t>
            </w:r>
            <w:r>
              <w:rPr>
                <w:rFonts w:eastAsia="宋体"/>
                <w:color w:val="000000"/>
                <w:sz w:val="18"/>
                <w:szCs w:val="13"/>
                <w:lang w:val="en-GB"/>
              </w:rPr>
              <w:t xml:space="preserve"> adjacent OFDM symbols, when frequency hopping is configured with </w:t>
            </w:r>
            <w:r>
              <w:rPr>
                <w:rFonts w:eastAsia="宋体"/>
                <w:i/>
                <w:color w:val="000000"/>
                <w:sz w:val="18"/>
                <w:szCs w:val="13"/>
                <w:lang w:val="en-GB"/>
              </w:rPr>
              <w:t>R</w:t>
            </w:r>
            <w:r>
              <w:rPr>
                <w:rFonts w:eastAsia="宋体"/>
                <w:iCs/>
                <w:color w:val="000000"/>
                <w:sz w:val="18"/>
                <w:szCs w:val="13"/>
                <w:lang w:val="en-GB"/>
              </w:rPr>
              <w:t xml:space="preserve"> ≥ </w:t>
            </w:r>
            <w:r>
              <w:rPr>
                <w:rFonts w:eastAsia="宋体"/>
                <w:i/>
                <w:color w:val="000000"/>
                <w:sz w:val="18"/>
                <w:szCs w:val="13"/>
                <w:lang w:val="en-GB"/>
              </w:rPr>
              <w:t>2, N</w:t>
            </w:r>
            <w:r>
              <w:rPr>
                <w:rFonts w:eastAsia="宋体"/>
                <w:i/>
                <w:color w:val="000000"/>
                <w:sz w:val="18"/>
                <w:szCs w:val="13"/>
                <w:vertAlign w:val="subscript"/>
                <w:lang w:val="en-GB"/>
              </w:rPr>
              <w:t>s</w:t>
            </w:r>
            <w:r>
              <w:rPr>
                <w:rFonts w:eastAsia="宋体"/>
                <w:iCs/>
                <w:color w:val="000000"/>
                <w:sz w:val="18"/>
                <w:szCs w:val="13"/>
                <w:vertAlign w:val="subscript"/>
                <w:lang w:val="en-GB"/>
              </w:rPr>
              <w:t xml:space="preserve"> </w:t>
            </w:r>
            <w:r>
              <w:rPr>
                <w:rFonts w:eastAsia="宋体"/>
                <w:iCs/>
                <w:color w:val="000000"/>
                <w:sz w:val="18"/>
                <w:szCs w:val="13"/>
                <w:lang w:val="en-GB"/>
              </w:rPr>
              <w:t xml:space="preserve">≥ </w:t>
            </w:r>
            <w:r>
              <w:rPr>
                <w:rFonts w:eastAsia="宋体"/>
                <w:i/>
                <w:color w:val="000000"/>
                <w:sz w:val="18"/>
                <w:szCs w:val="13"/>
                <w:lang w:val="en-GB"/>
              </w:rPr>
              <w:t xml:space="preserve">R </w:t>
            </w:r>
            <w:r>
              <w:rPr>
                <w:rFonts w:eastAsia="宋体"/>
                <w:iCs/>
                <w:color w:val="000000"/>
                <w:sz w:val="18"/>
                <w:szCs w:val="13"/>
                <w:lang w:val="en-GB"/>
              </w:rPr>
              <w:t xml:space="preserve">and </w:t>
            </w:r>
            <w:r>
              <w:rPr>
                <w:rFonts w:eastAsia="宋体"/>
                <w:i/>
                <w:color w:val="000000"/>
                <w:sz w:val="18"/>
                <w:szCs w:val="13"/>
                <w:lang w:val="en-GB"/>
              </w:rPr>
              <w:t>N</w:t>
            </w:r>
            <w:r>
              <w:rPr>
                <w:rFonts w:eastAsia="宋体"/>
                <w:i/>
                <w:color w:val="000000"/>
                <w:sz w:val="18"/>
                <w:szCs w:val="13"/>
                <w:vertAlign w:val="subscript"/>
                <w:lang w:val="en-GB"/>
              </w:rPr>
              <w:t>s</w:t>
            </w:r>
            <w:r>
              <w:rPr>
                <w:rFonts w:eastAsia="宋体"/>
                <w:iCs/>
                <w:color w:val="000000"/>
                <w:sz w:val="18"/>
                <w:szCs w:val="13"/>
                <w:vertAlign w:val="subscript"/>
                <w:lang w:val="en-GB"/>
              </w:rPr>
              <w:t xml:space="preserve">  </w:t>
            </w:r>
            <w:r>
              <w:rPr>
                <w:rFonts w:eastAsia="宋体"/>
                <w:iCs/>
                <w:color w:val="000000"/>
                <w:sz w:val="18"/>
                <w:szCs w:val="13"/>
                <w:lang w:val="en-GB"/>
              </w:rPr>
              <w:t xml:space="preserve">should be divisible by </w:t>
            </w:r>
            <w:r>
              <w:rPr>
                <w:rFonts w:eastAsia="宋体"/>
                <w:i/>
                <w:color w:val="000000"/>
                <w:sz w:val="18"/>
                <w:szCs w:val="13"/>
                <w:lang w:val="en-GB"/>
              </w:rPr>
              <w:t>R</w:t>
            </w:r>
            <w:r>
              <w:rPr>
                <w:rFonts w:eastAsia="宋体"/>
                <w:color w:val="000000"/>
                <w:sz w:val="18"/>
                <w:szCs w:val="13"/>
                <w:lang w:val="en-GB"/>
              </w:rPr>
              <w:t xml:space="preserve">. Each of the antenna ports of the SRS resource is mapped to the same set of subcarriers within each </w:t>
            </w:r>
            <w:r>
              <w:rPr>
                <w:rFonts w:eastAsia="宋体"/>
                <w:strike/>
                <w:color w:val="FF0000"/>
                <w:sz w:val="18"/>
                <w:szCs w:val="13"/>
                <w:lang w:val="en-GB"/>
              </w:rPr>
              <w:t xml:space="preserve">pair </w:t>
            </w:r>
            <w:r>
              <w:rPr>
                <w:rFonts w:eastAsia="宋体"/>
                <w:color w:val="FF0000"/>
                <w:sz w:val="18"/>
                <w:szCs w:val="13"/>
                <w:lang w:val="en-GB"/>
              </w:rPr>
              <w:t xml:space="preserve">set </w:t>
            </w:r>
            <w:r>
              <w:rPr>
                <w:rFonts w:eastAsia="宋体"/>
                <w:color w:val="000000"/>
                <w:sz w:val="18"/>
                <w:szCs w:val="13"/>
                <w:lang w:val="en-GB"/>
              </w:rPr>
              <w:t>of R adjacent OFDM symbols of the resource.</w:t>
            </w:r>
          </w:p>
          <w:p>
            <w:pPr>
              <w:spacing w:after="180"/>
              <w:rPr>
                <w:rFonts w:eastAsia="宋体"/>
                <w:color w:val="000000"/>
                <w:sz w:val="18"/>
                <w:szCs w:val="13"/>
              </w:rPr>
            </w:pPr>
            <w:r>
              <w:rPr>
                <w:rFonts w:eastAsia="宋体"/>
                <w:color w:val="000000"/>
                <w:sz w:val="18"/>
                <w:szCs w:val="13"/>
              </w:rPr>
              <w:t>A UE may be configured</w:t>
            </w:r>
            <w:r>
              <w:rPr>
                <w:rFonts w:eastAsia="宋体"/>
                <w:color w:val="000000"/>
                <w:position w:val="-10"/>
                <w:sz w:val="18"/>
                <w:szCs w:val="13"/>
                <w:lang w:val="en-GB"/>
              </w:rPr>
              <w:object>
                <v:shape id="_x0000_i1051" o:spt="75" type="#_x0000_t75" style="height:15.15pt;width:30.65pt;" o:ole="t" filled="f" o:preferrelative="t" stroked="f" coordsize="21600,21600">
                  <v:path/>
                  <v:fill on="f" focussize="0,0"/>
                  <v:stroke on="f" joinstyle="miter"/>
                  <v:imagedata r:id="rId38" o:title=""/>
                  <o:lock v:ext="edit" aspectratio="t"/>
                  <w10:wrap type="none"/>
                  <w10:anchorlock/>
                </v:shape>
                <o:OLEObject Type="Embed" ProgID="Equation.3" ShapeID="_x0000_i1051" DrawAspect="Content" ObjectID="_1468075741" r:id="rId37">
                  <o:LockedField>false</o:LockedField>
                </o:OLEObject>
              </w:object>
            </w:r>
            <w:r>
              <w:rPr>
                <w:rFonts w:eastAsia="宋体"/>
                <w:color w:val="000000"/>
                <w:sz w:val="18"/>
                <w:szCs w:val="13"/>
              </w:rPr>
              <w:t xml:space="preserve"> symbol periodic or semi-persistent SRS resource with inter-slot hopping within a bandwidth part, where the SRS resource occupies the same symbol location in each slot. A UE may be configured </w:t>
            </w:r>
            <w:r>
              <w:rPr>
                <w:rFonts w:eastAsia="宋体"/>
                <w:color w:val="000000"/>
                <w:sz w:val="18"/>
                <w:szCs w:val="13"/>
              </w:rPr>
              <w:fldChar w:fldCharType="begin"/>
            </w:r>
            <w:r>
              <w:rPr>
                <w:rFonts w:eastAsia="宋体"/>
                <w:color w:val="000000"/>
                <w:sz w:val="18"/>
                <w:szCs w:val="13"/>
              </w:rPr>
              <w:instrText xml:space="preserve"> QUOTE </w:instrText>
            </w:r>
            <w:r>
              <w:rPr>
                <w:rFonts w:eastAsia="宋体"/>
                <w:position w:val="-4"/>
                <w:sz w:val="18"/>
                <w:szCs w:val="18"/>
              </w:rPr>
              <w:pict>
                <v:shape id="_x0000_i1052" o:spt="75" type="#_x0000_t75" style="height:11.05pt;width:95.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2AA6&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42AA6&quot; wsp:rsidP=&quot;00C42AA6&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r&gt;&lt;w:rPr&gt;&lt;w:rFonts w:ascii=&quot;Cambria Math&quot; w:fareast=&quot;_?&quot; w:h-ansi=&quot;CamFbriFa MFathF&quot;/&gt;&lt;wnx:font wx:val=&quot;Cambria Math&quot;/&gt;&lt;w:i/&gt;&lt;w:color w:val=&quot;000000&quot;/&gt;&lt;w:sz-cs w:val=&quot;20&quot;/&gt;&lt;w:lang w:val=&quot;EN-GB&quot;/&gt;&lt;/w:rPr&gt;&lt;m:t&gt;=2,4,8,10,12 or 14&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9" chromakey="#FFFFFF" o:title=""/>
                  <o:lock v:ext="edit" aspectratio="t"/>
                  <w10:wrap type="none"/>
                  <w10:anchorlock/>
                </v:shape>
              </w:pict>
            </w:r>
            <w:r>
              <w:rPr>
                <w:rFonts w:eastAsia="宋体"/>
                <w:color w:val="000000"/>
                <w:sz w:val="18"/>
                <w:szCs w:val="13"/>
              </w:rPr>
              <w:instrText xml:space="preserve"> </w:instrText>
            </w:r>
            <w:r>
              <w:rPr>
                <w:rFonts w:eastAsia="宋体"/>
                <w:color w:val="000000"/>
                <w:sz w:val="18"/>
                <w:szCs w:val="13"/>
              </w:rPr>
              <w:fldChar w:fldCharType="separate"/>
            </w:r>
            <w:r>
              <w:rPr>
                <w:rFonts w:eastAsia="宋体"/>
                <w:position w:val="-4"/>
                <w:sz w:val="18"/>
                <w:szCs w:val="18"/>
              </w:rPr>
              <w:pict>
                <v:shape id="_x0000_i1053" o:spt="75" type="#_x0000_t75" style="height:11.05pt;width:95.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2AA6&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42AA6&quot; wsp:rsidP=&quot;00C42AA6&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r&gt;&lt;w:rPr&gt;&lt;w:rFonts w:ascii=&quot;Cambria Math&quot; w:fareast=&quot;_?&quot; w:h-ansi=&quot;CamFbriFa MFathF&quot;/&gt;&lt;wnx:font wx:val=&quot;Cambria Math&quot;/&gt;&lt;w:i/&gt;&lt;w:color w:val=&quot;000000&quot;/&gt;&lt;w:sz-cs w:val=&quot;20&quot;/&gt;&lt;w:lang w:val=&quot;EN-GB&quot;/&gt;&lt;/w:rPr&gt;&lt;m:t&gt;=2,4,8,10,12 or 14&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9" chromakey="#FFFFFF" o:title=""/>
                  <o:lock v:ext="edit" aspectratio="t"/>
                  <w10:wrap type="none"/>
                  <w10:anchorlock/>
                </v:shape>
              </w:pict>
            </w:r>
            <w:r>
              <w:rPr>
                <w:rFonts w:eastAsia="宋体"/>
                <w:color w:val="000000"/>
                <w:sz w:val="18"/>
                <w:szCs w:val="13"/>
              </w:rPr>
              <w:fldChar w:fldCharType="end"/>
            </w:r>
            <w:r>
              <w:rPr>
                <w:rFonts w:eastAsia="宋体"/>
                <w:color w:val="000000"/>
                <w:sz w:val="18"/>
                <w:szCs w:val="13"/>
              </w:rPr>
              <w:t xml:space="preserve"> symbol periodic or semi-persistent SRS resource with intra-slot and inter-slot hopping within a bandwidth part, where the N-symbol SRS resource occupies the same symbol location(s) in each slot.</w:t>
            </w:r>
            <w:r>
              <w:rPr>
                <w:rFonts w:eastAsia="宋体"/>
                <w:color w:val="000000"/>
                <w:sz w:val="18"/>
                <w:szCs w:val="13"/>
                <w:lang w:val="en-GB"/>
              </w:rPr>
              <w:t xml:space="preserve"> </w:t>
            </w:r>
            <w:r>
              <w:rPr>
                <w:rFonts w:eastAsia="宋体"/>
                <w:color w:val="000000"/>
                <w:sz w:val="18"/>
                <w:szCs w:val="13"/>
              </w:rPr>
              <w:t xml:space="preserve">For </w:t>
            </w:r>
            <w:r>
              <w:rPr>
                <w:rFonts w:eastAsia="宋体"/>
                <w:i/>
                <w:color w:val="000000"/>
                <w:sz w:val="18"/>
                <w:szCs w:val="13"/>
                <w:lang w:val="en-GB"/>
              </w:rPr>
              <w:t>N</w:t>
            </w:r>
            <w:r>
              <w:rPr>
                <w:rFonts w:eastAsia="宋体"/>
                <w:i/>
                <w:color w:val="000000"/>
                <w:sz w:val="18"/>
                <w:szCs w:val="13"/>
                <w:vertAlign w:val="subscript"/>
                <w:lang w:val="en-GB"/>
              </w:rPr>
              <w:t>s</w:t>
            </w:r>
            <w:r>
              <w:rPr>
                <w:rFonts w:eastAsia="宋体"/>
                <w:iCs/>
                <w:color w:val="000000"/>
                <w:sz w:val="18"/>
                <w:szCs w:val="13"/>
                <w:vertAlign w:val="subscript"/>
                <w:lang w:val="en-GB"/>
              </w:rPr>
              <w:t xml:space="preserve"> </w:t>
            </w:r>
            <w:r>
              <w:rPr>
                <w:rFonts w:eastAsia="宋体"/>
                <w:iCs/>
                <w:color w:val="000000"/>
                <w:sz w:val="18"/>
                <w:szCs w:val="13"/>
                <w:lang w:val="en-GB"/>
              </w:rPr>
              <w:t xml:space="preserve">≥ </w:t>
            </w:r>
            <w:r>
              <w:rPr>
                <w:rFonts w:eastAsia="宋体"/>
                <w:i/>
                <w:color w:val="000000"/>
                <w:sz w:val="18"/>
                <w:szCs w:val="13"/>
                <w:lang w:val="en-GB"/>
              </w:rPr>
              <w:t>4</w:t>
            </w:r>
            <w:r>
              <w:rPr>
                <w:rFonts w:eastAsia="宋体"/>
                <w:color w:val="000000"/>
                <w:sz w:val="18"/>
                <w:szCs w:val="13"/>
              </w:rPr>
              <w:t xml:space="preserve">, when frequency hopping is configured with </w:t>
            </w:r>
            <w:r>
              <w:rPr>
                <w:rFonts w:eastAsia="宋体"/>
                <w:i/>
                <w:color w:val="000000"/>
                <w:sz w:val="18"/>
                <w:szCs w:val="13"/>
                <w:lang w:val="en-GB"/>
              </w:rPr>
              <w:t>R</w:t>
            </w:r>
            <w:r>
              <w:rPr>
                <w:rFonts w:eastAsia="宋体"/>
                <w:iCs/>
                <w:color w:val="000000"/>
                <w:sz w:val="18"/>
                <w:szCs w:val="13"/>
                <w:lang w:val="en-GB"/>
              </w:rPr>
              <w:t xml:space="preserve"> ≥ </w:t>
            </w:r>
            <w:r>
              <w:rPr>
                <w:rFonts w:eastAsia="宋体"/>
                <w:i/>
                <w:color w:val="000000"/>
                <w:sz w:val="18"/>
                <w:szCs w:val="13"/>
                <w:lang w:val="en-GB"/>
              </w:rPr>
              <w:t>2</w:t>
            </w:r>
            <w:r>
              <w:rPr>
                <w:rFonts w:eastAsia="宋体"/>
                <w:color w:val="000000"/>
                <w:sz w:val="18"/>
                <w:szCs w:val="13"/>
              </w:rPr>
              <w:t xml:space="preserve">, intra-slot and inter-slot hopping is supported with each of the antenna ports of the SRS resource mapped to different sets of subcarriers across </w:t>
            </w:r>
            <w:r>
              <w:rPr>
                <w:rFonts w:eastAsia="宋体"/>
                <w:color w:val="000000"/>
                <w:sz w:val="18"/>
                <w:szCs w:val="13"/>
              </w:rPr>
              <w:fldChar w:fldCharType="begin"/>
            </w:r>
            <w:r>
              <w:rPr>
                <w:rFonts w:eastAsia="宋体"/>
                <w:color w:val="000000"/>
                <w:sz w:val="18"/>
                <w:szCs w:val="13"/>
              </w:rPr>
              <w:instrText xml:space="preserve"> QUOTE </w:instrText>
            </w:r>
            <w:r>
              <w:rPr>
                <w:rFonts w:eastAsia="宋体"/>
                <w:position w:val="-10"/>
                <w:sz w:val="18"/>
                <w:szCs w:val="18"/>
              </w:rPr>
              <w:pict>
                <v:shape id="_x0000_i1054"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251&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60251&quot; wsp:rsidP=&quot;00D60251&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rPr>
              <w:instrText xml:space="preserve"> </w:instrText>
            </w:r>
            <w:r>
              <w:rPr>
                <w:rFonts w:eastAsia="宋体"/>
                <w:color w:val="000000"/>
                <w:sz w:val="18"/>
                <w:szCs w:val="13"/>
              </w:rPr>
              <w:fldChar w:fldCharType="separate"/>
            </w:r>
            <w:r>
              <w:rPr>
                <w:rFonts w:eastAsia="宋体"/>
                <w:position w:val="-10"/>
                <w:sz w:val="18"/>
                <w:szCs w:val="18"/>
              </w:rPr>
              <w:pict>
                <v:shape id="_x0000_i1055"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251&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60251&quot; wsp:rsidP=&quot;00D60251&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rPr>
              <w:fldChar w:fldCharType="end"/>
            </w:r>
            <w:r>
              <w:rPr>
                <w:rFonts w:eastAsia="宋体"/>
                <w:color w:val="000000"/>
                <w:sz w:val="18"/>
                <w:szCs w:val="13"/>
              </w:rPr>
              <w:t xml:space="preserve"> </w:t>
            </w:r>
            <w:r>
              <w:rPr>
                <w:rFonts w:eastAsia="宋体"/>
                <w:strike/>
                <w:color w:val="FF0000"/>
                <w:sz w:val="18"/>
                <w:szCs w:val="13"/>
              </w:rPr>
              <w:t xml:space="preserve">pairs </w:t>
            </w:r>
            <w:r>
              <w:rPr>
                <w:rFonts w:eastAsia="宋体"/>
                <w:color w:val="FF0000"/>
                <w:sz w:val="18"/>
                <w:szCs w:val="13"/>
              </w:rPr>
              <w:t xml:space="preserve">sets </w:t>
            </w:r>
            <w:r>
              <w:rPr>
                <w:rFonts w:eastAsia="宋体"/>
                <w:color w:val="000000"/>
                <w:sz w:val="18"/>
                <w:szCs w:val="13"/>
              </w:rPr>
              <w:t xml:space="preserve">of </w:t>
            </w:r>
            <w:r>
              <w:rPr>
                <w:rFonts w:eastAsia="宋体"/>
                <w:i/>
                <w:color w:val="000000"/>
                <w:sz w:val="18"/>
                <w:szCs w:val="13"/>
              </w:rPr>
              <w:t>R</w:t>
            </w:r>
            <w:r>
              <w:rPr>
                <w:rFonts w:eastAsia="宋体"/>
                <w:color w:val="000000"/>
                <w:sz w:val="18"/>
                <w:szCs w:val="13"/>
              </w:rPr>
              <w:t xml:space="preserve"> adjacent OFDM symbol(s) of the resource in each slot</w:t>
            </w:r>
            <w:r>
              <w:rPr>
                <w:rFonts w:eastAsia="宋体"/>
                <w:color w:val="000000"/>
                <w:sz w:val="18"/>
                <w:szCs w:val="13"/>
                <w:lang w:val="en-GB"/>
              </w:rPr>
              <w:t xml:space="preserve">, where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4"/>
                <w:sz w:val="18"/>
                <w:szCs w:val="18"/>
              </w:rPr>
              <w:pict>
                <v:shape id="_x0000_i1056" o:spt="75" type="#_x0000_t75" style="height:11.05pt;width:11.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85D4B&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385D4B&quot; wsp:rsidP=&quot;00385D4B&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4"/>
                <w:sz w:val="18"/>
                <w:szCs w:val="18"/>
              </w:rPr>
              <w:pict>
                <v:shape id="_x0000_i1057" o:spt="75" type="#_x0000_t75" style="height:11.05pt;width:11.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85D4B&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385D4B&quot; wsp:rsidP=&quot;00385D4B&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 xml:space="preserve"> should be divisible by </w:t>
            </w:r>
            <w:r>
              <w:rPr>
                <w:rFonts w:eastAsia="宋体"/>
                <w:i/>
                <w:color w:val="000000"/>
                <w:sz w:val="18"/>
                <w:szCs w:val="13"/>
                <w:lang w:val="en-GB"/>
              </w:rPr>
              <w:t>R</w:t>
            </w:r>
            <w:r>
              <w:rPr>
                <w:rFonts w:eastAsia="宋体"/>
                <w:color w:val="000000"/>
                <w:sz w:val="18"/>
                <w:szCs w:val="13"/>
              </w:rPr>
              <w:t xml:space="preserve">. Each of the antenna ports of the SRS resource is mapped to the same set of subcarriers within each </w:t>
            </w:r>
            <w:r>
              <w:rPr>
                <w:rFonts w:eastAsia="宋体"/>
                <w:strike/>
                <w:color w:val="FF0000"/>
                <w:sz w:val="18"/>
                <w:szCs w:val="13"/>
              </w:rPr>
              <w:t xml:space="preserve">pair </w:t>
            </w:r>
            <w:r>
              <w:rPr>
                <w:rFonts w:eastAsia="宋体"/>
                <w:color w:val="FF0000"/>
                <w:sz w:val="18"/>
                <w:szCs w:val="13"/>
              </w:rPr>
              <w:t xml:space="preserve">set </w:t>
            </w:r>
            <w:r>
              <w:rPr>
                <w:rFonts w:eastAsia="宋体"/>
                <w:color w:val="000000"/>
                <w:sz w:val="18"/>
                <w:szCs w:val="13"/>
              </w:rPr>
              <w:t xml:space="preserve">of </w:t>
            </w:r>
            <w:r>
              <w:rPr>
                <w:rFonts w:eastAsia="宋体"/>
                <w:i/>
                <w:color w:val="000000"/>
                <w:sz w:val="18"/>
                <w:szCs w:val="13"/>
              </w:rPr>
              <w:t>R</w:t>
            </w:r>
            <w:r>
              <w:rPr>
                <w:rFonts w:eastAsia="宋体"/>
                <w:color w:val="000000"/>
                <w:sz w:val="18"/>
                <w:szCs w:val="13"/>
              </w:rPr>
              <w:t xml:space="preserve"> adjacent OFDM symbols of the resource in each slot. For </w:t>
            </w:r>
            <w:r>
              <w:rPr>
                <w:rFonts w:eastAsia="宋体"/>
                <w:i/>
                <w:color w:val="000000"/>
                <w:sz w:val="18"/>
                <w:szCs w:val="13"/>
              </w:rPr>
              <w:t>N</w:t>
            </w:r>
            <w:r>
              <w:rPr>
                <w:rFonts w:eastAsia="宋体"/>
                <w:i/>
                <w:color w:val="000000"/>
                <w:sz w:val="18"/>
                <w:szCs w:val="13"/>
                <w:vertAlign w:val="subscript"/>
              </w:rPr>
              <w:t>s</w:t>
            </w:r>
            <w:r>
              <w:rPr>
                <w:rFonts w:eastAsia="宋体"/>
                <w:i/>
                <w:color w:val="000000"/>
                <w:sz w:val="18"/>
                <w:szCs w:val="13"/>
              </w:rPr>
              <w:t>= R</w:t>
            </w:r>
            <w:r>
              <w:rPr>
                <w:rFonts w:eastAsia="宋体"/>
                <w:color w:val="000000"/>
                <w:sz w:val="18"/>
                <w:szCs w:val="13"/>
              </w:rPr>
              <w:t xml:space="preserve">, when frequency hopping is configured, inter-slot frequency hopping is supported with each of the antenna ports of the SRS resource mapped to the same set of subcarriers in </w:t>
            </w:r>
            <w:r>
              <w:rPr>
                <w:rFonts w:eastAsia="宋体"/>
                <w:i/>
                <w:color w:val="000000"/>
                <w:sz w:val="18"/>
                <w:szCs w:val="13"/>
              </w:rPr>
              <w:t>R</w:t>
            </w:r>
            <w:r>
              <w:rPr>
                <w:rFonts w:eastAsia="宋体"/>
                <w:color w:val="000000"/>
                <w:sz w:val="18"/>
                <w:szCs w:val="13"/>
              </w:rPr>
              <w:t xml:space="preserve"> adjacent OFDM symbol(s) of the resource in each slot.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w:t>
            </w:r>
            <w:r>
              <w:rPr>
                <w:rFonts w:hint="eastAsia" w:eastAsiaTheme="minorEastAsia"/>
                <w:color w:val="FF0000"/>
                <w:sz w:val="18"/>
                <w:szCs w:val="18"/>
                <w:lang w:val="en-US" w:eastAsia="zh-CN"/>
              </w:rPr>
              <w:t>4</w:t>
            </w:r>
            <w:r>
              <w:rPr>
                <w:rFonts w:eastAsiaTheme="minorEastAsia"/>
                <w:color w:val="FF0000"/>
                <w:sz w:val="18"/>
                <w:szCs w:val="18"/>
                <w:lang w:val="en-US" w:eastAsia="zh-CN"/>
              </w:rPr>
              <w:t>&gt;</w:t>
            </w:r>
          </w:p>
          <w:p>
            <w:pPr>
              <w:snapToGrid w:val="0"/>
              <w:rPr>
                <w:b/>
                <w:sz w:val="18"/>
                <w:szCs w:val="18"/>
                <w:u w:val="single"/>
              </w:rPr>
            </w:pP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b/>
                <w:bCs/>
                <w:sz w:val="18"/>
                <w:szCs w:val="18"/>
                <w:lang w:eastAsia="zh-CN"/>
              </w:rPr>
              <w:t>TP#</w:t>
            </w:r>
            <w:r>
              <w:rPr>
                <w:rFonts w:hint="eastAsia"/>
                <w:b/>
                <w:bCs/>
                <w:sz w:val="18"/>
                <w:szCs w:val="18"/>
                <w:lang w:eastAsia="zh-CN"/>
              </w:rPr>
              <w:t>3-3</w:t>
            </w:r>
            <w:r>
              <w:rPr>
                <w:b/>
                <w:bCs/>
                <w:sz w:val="18"/>
                <w:szCs w:val="18"/>
                <w:lang w:eastAsia="zh-CN"/>
              </w:rPr>
              <w:t>:</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b/>
                <w:sz w:val="18"/>
                <w:szCs w:val="18"/>
                <w:lang w:val="en-GB" w:eastAsia="zh-CN"/>
              </w:rPr>
            </w:pPr>
          </w:p>
        </w:tc>
      </w:tr>
    </w:tbl>
    <w:p/>
    <w:p>
      <w:pPr>
        <w:pStyle w:val="7"/>
        <w:spacing w:after="0" w:line="240" w:lineRule="auto"/>
      </w:pPr>
      <w:r>
        <w:t>Additional inputs</w:t>
      </w:r>
      <w:r>
        <w:rPr>
          <w:rFonts w:hint="eastAsia"/>
          <w:lang w:eastAsia="zh-CN"/>
        </w:rPr>
        <w:t xml:space="preserve"> of issue#3-3</w:t>
      </w:r>
    </w:p>
    <w:tbl>
      <w:tblPr>
        <w:tblStyle w:val="18"/>
        <w:tblW w:w="10031" w:type="dxa"/>
        <w:tblInd w:w="0" w:type="dxa"/>
        <w:tblLayout w:type="fixed"/>
        <w:tblCellMar>
          <w:top w:w="0" w:type="dxa"/>
          <w:left w:w="10" w:type="dxa"/>
          <w:bottom w:w="0" w:type="dxa"/>
          <w:right w:w="10" w:type="dxa"/>
        </w:tblCellMar>
      </w:tblPr>
      <w:tblGrid>
        <w:gridCol w:w="1057"/>
        <w:gridCol w:w="8974"/>
      </w:tblGrid>
      <w:tr>
        <w:tc>
          <w:tcPr>
            <w:tcW w:w="1057"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24"/>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24"/>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Support the TP.</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Fine with TP</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S</w:t>
            </w:r>
            <w:r>
              <w:rPr>
                <w:rFonts w:eastAsiaTheme="minorEastAsia"/>
                <w:sz w:val="18"/>
                <w:szCs w:val="18"/>
                <w:lang w:eastAsia="zh-CN"/>
              </w:rPr>
              <w:t>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Fine with the TP</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fine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Mod V14</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color w:val="0000FF"/>
                <w:sz w:val="18"/>
                <w:szCs w:val="18"/>
                <w:lang w:eastAsia="zh-CN"/>
              </w:rPr>
              <w:t>Acceptable to all companies so far.</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color w:val="0000FF"/>
                <w:sz w:val="18"/>
                <w:szCs w:val="18"/>
                <w:lang w:eastAsia="zh-CN"/>
              </w:rPr>
            </w:pPr>
            <w:r>
              <w:rPr>
                <w:rFonts w:eastAsiaTheme="minorEastAsia"/>
                <w:sz w:val="18"/>
                <w:szCs w:val="18"/>
                <w:lang w:eastAsia="zh-CN"/>
              </w:rPr>
              <w:t>Support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ok</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S</w:t>
            </w:r>
            <w:r>
              <w:rPr>
                <w:rFonts w:eastAsiaTheme="minorEastAsia"/>
                <w:sz w:val="18"/>
                <w:szCs w:val="18"/>
                <w:lang w:eastAsia="zh-CN"/>
              </w:rPr>
              <w:t>upport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eastAsia="宋体" w:cs="Times New Roman"/>
                <w:sz w:val="18"/>
                <w:szCs w:val="18"/>
                <w:lang w:val="en-US" w:eastAsia="zh-CN" w:bidi="ar-SA"/>
              </w:rPr>
            </w:pPr>
            <w:r>
              <w:rPr>
                <w:rFonts w:hint="eastAsia" w:eastAsia="宋体"/>
                <w:sz w:val="18"/>
                <w:szCs w:val="18"/>
                <w:lang w:val="en-US" w:eastAsia="zh-CN"/>
              </w:rPr>
              <w:t>Mod V19</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cs="Times New Roman" w:eastAsiaTheme="minorEastAsia"/>
                <w:sz w:val="18"/>
                <w:szCs w:val="18"/>
                <w:lang w:val="en-US" w:eastAsia="zh-CN" w:bidi="ar-SA"/>
              </w:rPr>
            </w:pPr>
            <w:r>
              <w:rPr>
                <w:rFonts w:hint="eastAsia" w:eastAsiaTheme="minorEastAsia"/>
                <w:color w:val="0000FF"/>
                <w:sz w:val="18"/>
                <w:szCs w:val="18"/>
                <w:lang w:eastAsia="zh-CN"/>
              </w:rPr>
              <w:t>Acceptable to all companie</w:t>
            </w:r>
            <w:r>
              <w:rPr>
                <w:rFonts w:hint="eastAsia" w:eastAsiaTheme="minorEastAsia"/>
                <w:color w:val="0000FF"/>
                <w:sz w:val="18"/>
                <w:szCs w:val="18"/>
                <w:lang w:val="en-US" w:eastAsia="zh-CN"/>
              </w:rPr>
              <w:t xml:space="preserve">s. </w:t>
            </w:r>
            <w:r>
              <w:rPr>
                <w:rFonts w:hint="eastAsia" w:eastAsia="微软雅黑"/>
                <w:iCs/>
                <w:color w:val="0000FF"/>
                <w:sz w:val="18"/>
                <w:szCs w:val="18"/>
                <w:lang w:val="en-US" w:eastAsia="zh-CN"/>
              </w:rPr>
              <w:t>Switch to RAN1 reflector for approval.</w:t>
            </w:r>
          </w:p>
        </w:tc>
      </w:tr>
    </w:tbl>
    <w:p/>
    <w:p/>
    <w:p>
      <w:pPr>
        <w:pStyle w:val="4"/>
        <w:rPr>
          <w:lang w:eastAsia="zh-CN"/>
        </w:rPr>
      </w:pPr>
      <w:r>
        <w:rPr>
          <w:rFonts w:hint="eastAsia"/>
          <w:b/>
          <w:bCs/>
          <w:lang w:eastAsia="zh-CN"/>
        </w:rPr>
        <w:t xml:space="preserve">Issue#3-4: </w:t>
      </w:r>
      <w:r>
        <w:rPr>
          <w:b/>
          <w:bCs/>
          <w:lang w:eastAsia="zh-CN"/>
        </w:rPr>
        <w:t xml:space="preserve"> </w:t>
      </w:r>
      <w:r>
        <w:rPr>
          <w:rFonts w:hint="eastAsia"/>
          <w:lang w:eastAsia="zh-CN"/>
        </w:rPr>
        <w:t>Parameter alignment for start RB hopping</w:t>
      </w:r>
    </w:p>
    <w:tbl>
      <w:tblPr>
        <w:tblStyle w:val="18"/>
        <w:tblW w:w="10013" w:type="dxa"/>
        <w:tblInd w:w="0" w:type="dxa"/>
        <w:tblLayout w:type="autofit"/>
        <w:tblCellMar>
          <w:top w:w="0" w:type="dxa"/>
          <w:left w:w="10" w:type="dxa"/>
          <w:bottom w:w="0" w:type="dxa"/>
          <w:right w:w="10" w:type="dxa"/>
        </w:tblCellMar>
      </w:tblPr>
      <w:tblGrid>
        <w:gridCol w:w="7493"/>
        <w:gridCol w:w="2520"/>
      </w:tblGrid>
      <w:tr>
        <w:tblPrEx>
          <w:tblCellMar>
            <w:top w:w="0" w:type="dxa"/>
            <w:left w:w="10" w:type="dxa"/>
            <w:bottom w:w="0" w:type="dxa"/>
            <w:right w:w="10" w:type="dxa"/>
          </w:tblCellMar>
        </w:tblPrEx>
        <w:tc>
          <w:tcPr>
            <w:tcW w:w="7493"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49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TP#</w:t>
            </w:r>
            <w:r>
              <w:rPr>
                <w:rFonts w:hint="eastAsia"/>
                <w:b/>
                <w:bCs/>
                <w:sz w:val="18"/>
                <w:szCs w:val="18"/>
                <w:lang w:eastAsia="zh-CN"/>
              </w:rPr>
              <w:t>3-4</w:t>
            </w:r>
            <w:r>
              <w:rPr>
                <w:b/>
                <w:bCs/>
                <w:sz w:val="18"/>
                <w:szCs w:val="18"/>
                <w:lang w:eastAsia="zh-CN"/>
              </w:rPr>
              <w:t xml:space="preserve">: </w:t>
            </w:r>
            <w:r>
              <w:rPr>
                <w:rFonts w:hint="eastAsia"/>
                <w:b/>
                <w:bCs/>
                <w:sz w:val="18"/>
                <w:szCs w:val="18"/>
                <w:lang w:eastAsia="zh-CN"/>
              </w:rPr>
              <w:t>Parameter alignment for start RB hopping</w:t>
            </w:r>
            <w:r>
              <w:rPr>
                <w:b/>
                <w:bCs/>
                <w:sz w:val="18"/>
                <w:szCs w:val="18"/>
                <w:lang w:eastAsia="zh-CN"/>
              </w:rPr>
              <w:t xml:space="preserve"> </w:t>
            </w:r>
            <w:r>
              <w:rPr>
                <w:sz w:val="18"/>
                <w:szCs w:val="18"/>
                <w:lang w:eastAsia="zh-CN"/>
              </w:rPr>
              <w:t>(R1-220</w:t>
            </w:r>
            <w:r>
              <w:rPr>
                <w:rFonts w:hint="eastAsia"/>
                <w:sz w:val="18"/>
                <w:szCs w:val="18"/>
                <w:lang w:eastAsia="zh-CN"/>
              </w:rPr>
              <w:t>4904</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w:t>
            </w:r>
            <w:r>
              <w:rPr>
                <w:rFonts w:hint="eastAsia" w:eastAsiaTheme="minorEastAsia"/>
                <w:color w:val="FF0000"/>
                <w:sz w:val="18"/>
                <w:szCs w:val="18"/>
                <w:lang w:val="en-US" w:eastAsia="zh-CN"/>
              </w:rPr>
              <w:t>4</w:t>
            </w:r>
            <w:r>
              <w:rPr>
                <w:rFonts w:eastAsiaTheme="minorEastAsia"/>
                <w:color w:val="FF0000"/>
                <w:sz w:val="18"/>
                <w:szCs w:val="18"/>
                <w:lang w:val="en-US" w:eastAsia="zh-CN"/>
              </w:rPr>
              <w:t>&gt;</w:t>
            </w:r>
          </w:p>
          <w:p>
            <w:pPr>
              <w:pStyle w:val="75"/>
              <w:ind w:left="0" w:firstLine="0"/>
              <w:rPr>
                <w:b/>
                <w:sz w:val="18"/>
                <w:szCs w:val="18"/>
                <w:lang w:eastAsia="zh-CN"/>
              </w:rPr>
            </w:pPr>
            <w:r>
              <w:rPr>
                <w:b/>
                <w:sz w:val="18"/>
                <w:szCs w:val="18"/>
                <w:lang w:eastAsia="zh-CN"/>
              </w:rPr>
              <w:t>6.</w:t>
            </w:r>
            <w:r>
              <w:rPr>
                <w:rFonts w:hint="eastAsia"/>
                <w:b/>
                <w:sz w:val="18"/>
                <w:szCs w:val="18"/>
                <w:lang w:eastAsia="zh-CN"/>
              </w:rPr>
              <w:t>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color w:val="000000"/>
              </w:rPr>
            </w:pPr>
            <w:r>
              <w:rPr>
                <w:color w:val="000000"/>
              </w:rPr>
              <w:t>-</w:t>
            </w:r>
            <w:r>
              <w:rPr>
                <w:color w:val="000000"/>
              </w:rPr>
              <w:tab/>
            </w:r>
            <w:r>
              <w:rPr>
                <w:color w:val="000000"/>
              </w:rPr>
              <w:t xml:space="preserve">Defining start RB index hopping for partial frequency sounding in different SRS frequency hopping periods for aperiodic/periodic/semi-persistent SRS based on the hopping pattern </w:t>
            </w:r>
            <m:oMath>
              <m:sSub>
                <m:sSubPr>
                  <m:ctrlPr>
                    <w:rPr>
                      <w:rFonts w:ascii="Cambria Math" w:hAnsi="Cambria Math"/>
                      <w:i/>
                      <w:color w:val="FF0000"/>
                      <w:lang w:val="sv-SE"/>
                    </w:rPr>
                  </m:ctrlPr>
                </m:sSubPr>
                <m:e>
                  <m:r>
                    <w:rPr>
                      <w:rFonts w:ascii="Cambria Math" w:hAnsi="Cambria Math"/>
                      <w:color w:val="FF0000"/>
                      <w:lang w:val="sv-SE"/>
                    </w:rPr>
                    <m:t>k</m:t>
                  </m:r>
                  <m:ctrlPr>
                    <w:rPr>
                      <w:rFonts w:ascii="Cambria Math" w:hAnsi="Cambria Math"/>
                      <w:i/>
                      <w:color w:val="FF0000"/>
                      <w:lang w:val="sv-SE"/>
                    </w:rPr>
                  </m:ctrlPr>
                </m:e>
                <m:sub>
                  <m:r>
                    <m:rPr>
                      <m:nor/>
                      <m:sty m:val="p"/>
                    </m:rPr>
                    <w:rPr>
                      <w:rFonts w:ascii="Cambria Math" w:hAnsi="Cambria Math"/>
                      <w:b w:val="0"/>
                      <w:i w:val="0"/>
                      <w:color w:val="FF0000"/>
                    </w:rPr>
                    <m:t>hop</m:t>
                  </m:r>
                  <m:ctrlPr>
                    <w:rPr>
                      <w:rFonts w:ascii="Cambria Math" w:hAnsi="Cambria Math"/>
                      <w:i/>
                      <w:color w:val="FF0000"/>
                      <w:lang w:val="sv-SE"/>
                    </w:rPr>
                  </m:ctrlPr>
                </m:sub>
              </m:sSub>
            </m:oMath>
            <w:r>
              <w:rPr>
                <w:i/>
                <w:iCs/>
                <w:strike/>
                <w:color w:val="FF0000"/>
              </w:rPr>
              <w:t>k</w:t>
            </w:r>
            <w:r>
              <w:rPr>
                <w:strike/>
                <w:color w:val="FF0000"/>
                <w:vertAlign w:val="subscript"/>
              </w:rPr>
              <w:t>hopping</w:t>
            </w:r>
            <w:r>
              <w:rPr>
                <w:strike/>
                <w:color w:val="FF0000"/>
              </w:rPr>
              <w:t xml:space="preserve"> </w:t>
            </w:r>
            <w:r>
              <w:rPr>
                <w:color w:val="000000"/>
              </w:rPr>
              <w:t xml:space="preserve">as described in clause 6.4.1.4.3 in [4, TS 38.211. If not configured, then start RB hopping is not enabled and </w:t>
            </w:r>
            <m:oMath>
              <m:sSub>
                <m:sSubPr>
                  <m:ctrlPr>
                    <w:rPr>
                      <w:rFonts w:ascii="Cambria Math" w:hAnsi="Cambria Math"/>
                      <w:i/>
                      <w:color w:val="FF0000"/>
                      <w:lang w:val="sv-SE"/>
                    </w:rPr>
                  </m:ctrlPr>
                </m:sSubPr>
                <m:e>
                  <m:r>
                    <w:rPr>
                      <w:rFonts w:ascii="Cambria Math" w:hAnsi="Cambria Math"/>
                      <w:color w:val="FF0000"/>
                      <w:lang w:val="sv-SE"/>
                    </w:rPr>
                    <m:t>k</m:t>
                  </m:r>
                  <m:ctrlPr>
                    <w:rPr>
                      <w:rFonts w:ascii="Cambria Math" w:hAnsi="Cambria Math"/>
                      <w:i/>
                      <w:color w:val="FF0000"/>
                      <w:lang w:val="sv-SE"/>
                    </w:rPr>
                  </m:ctrlPr>
                </m:e>
                <m:sub>
                  <m:r>
                    <m:rPr>
                      <m:nor/>
                      <m:sty m:val="p"/>
                    </m:rPr>
                    <w:rPr>
                      <w:rFonts w:ascii="Cambria Math" w:hAnsi="Cambria Math"/>
                      <w:b w:val="0"/>
                      <w:i w:val="0"/>
                      <w:color w:val="FF0000"/>
                    </w:rPr>
                    <m:t>hop</m:t>
                  </m:r>
                  <m:ctrlPr>
                    <w:rPr>
                      <w:rFonts w:ascii="Cambria Math" w:hAnsi="Cambria Math"/>
                      <w:i/>
                      <w:color w:val="FF0000"/>
                      <w:lang w:val="sv-SE"/>
                    </w:rPr>
                  </m:ctrlPr>
                </m:sub>
              </m:sSub>
            </m:oMath>
            <w:r>
              <w:rPr>
                <w:i/>
                <w:iCs/>
                <w:strike/>
                <w:color w:val="FF0000"/>
              </w:rPr>
              <w:t>k</w:t>
            </w:r>
            <w:r>
              <w:rPr>
                <w:strike/>
                <w:color w:val="FF0000"/>
                <w:vertAlign w:val="subscript"/>
              </w:rPr>
              <w:t xml:space="preserve">hopping </w:t>
            </w:r>
            <w:r>
              <w:rPr>
                <w:color w:val="000000"/>
              </w:rPr>
              <w:t>is fixed to be 0 for all SRS symbols.</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w:t>
            </w:r>
            <w:r>
              <w:rPr>
                <w:rFonts w:hint="eastAsia" w:eastAsiaTheme="minorEastAsia"/>
                <w:color w:val="FF0000"/>
                <w:sz w:val="18"/>
                <w:szCs w:val="18"/>
                <w:lang w:val="en-US" w:eastAsia="zh-CN"/>
              </w:rPr>
              <w:t>14</w:t>
            </w:r>
            <w:r>
              <w:rPr>
                <w:rFonts w:eastAsiaTheme="minorEastAsia"/>
                <w:color w:val="FF0000"/>
                <w:sz w:val="18"/>
                <w:szCs w:val="18"/>
                <w:lang w:val="en-US" w:eastAsia="zh-CN"/>
              </w:rPr>
              <w:t>&gt;</w:t>
            </w:r>
          </w:p>
          <w:p>
            <w:pPr>
              <w:snapToGrid w:val="0"/>
              <w:rPr>
                <w:b/>
                <w:sz w:val="18"/>
                <w:szCs w:val="18"/>
                <w:u w:val="single"/>
              </w:rPr>
            </w:pP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b/>
                <w:bCs/>
                <w:sz w:val="18"/>
                <w:szCs w:val="18"/>
                <w:lang w:eastAsia="zh-CN"/>
              </w:rPr>
              <w:t>TP#</w:t>
            </w:r>
            <w:r>
              <w:rPr>
                <w:rFonts w:hint="eastAsia"/>
                <w:b/>
                <w:bCs/>
                <w:sz w:val="18"/>
                <w:szCs w:val="18"/>
                <w:lang w:eastAsia="zh-CN"/>
              </w:rPr>
              <w:t>3-4</w:t>
            </w:r>
            <w:r>
              <w:rPr>
                <w:b/>
                <w:bCs/>
                <w:sz w:val="18"/>
                <w:szCs w:val="18"/>
                <w:lang w:eastAsia="zh-CN"/>
              </w:rPr>
              <w:t>:</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b/>
                <w:sz w:val="18"/>
                <w:szCs w:val="18"/>
                <w:lang w:val="en-GB" w:eastAsia="zh-CN"/>
              </w:rPr>
            </w:pPr>
          </w:p>
        </w:tc>
      </w:tr>
    </w:tbl>
    <w:p/>
    <w:p>
      <w:pPr>
        <w:pStyle w:val="7"/>
        <w:spacing w:after="0" w:line="240" w:lineRule="auto"/>
      </w:pPr>
      <w:r>
        <w:t>Additional inputs</w:t>
      </w:r>
      <w:r>
        <w:rPr>
          <w:rFonts w:hint="eastAsia"/>
          <w:lang w:eastAsia="zh-CN"/>
        </w:rPr>
        <w:t xml:space="preserve"> of issue#3-4</w:t>
      </w:r>
    </w:p>
    <w:tbl>
      <w:tblPr>
        <w:tblStyle w:val="18"/>
        <w:tblW w:w="9985" w:type="dxa"/>
        <w:tblInd w:w="0" w:type="dxa"/>
        <w:tblLayout w:type="autofit"/>
        <w:tblCellMar>
          <w:top w:w="0" w:type="dxa"/>
          <w:left w:w="10" w:type="dxa"/>
          <w:bottom w:w="0" w:type="dxa"/>
          <w:right w:w="10" w:type="dxa"/>
        </w:tblCellMar>
      </w:tblPr>
      <w:tblGrid>
        <w:gridCol w:w="1525"/>
        <w:gridCol w:w="8460"/>
      </w:tblGrid>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pPr>
            <w:r>
              <w:rPr>
                <w:b/>
                <w:sz w:val="18"/>
                <w:szCs w:val="18"/>
              </w:rPr>
              <w:t>Company</w:t>
            </w:r>
          </w:p>
        </w:tc>
        <w:tc>
          <w:tcPr>
            <w:tcW w:w="8460"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25"/>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p>
          <w:p>
            <w:pPr>
              <w:pStyle w:val="26"/>
              <w:numPr>
                <w:ilvl w:val="0"/>
                <w:numId w:val="25"/>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Su</w:t>
            </w:r>
            <w:r>
              <w:rPr>
                <w:rFonts w:eastAsia="Malgun Gothic"/>
                <w:sz w:val="18"/>
                <w:szCs w:val="18"/>
              </w:rPr>
              <w:t>pport the TP.</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color w:val="000000" w:themeColor="text1"/>
                <w:sz w:val="18"/>
                <w:szCs w:val="18"/>
                <w14:textFill>
                  <w14:solidFill>
                    <w14:schemeClr w14:val="tx1"/>
                  </w14:solidFill>
                </w14:textFill>
              </w:rPr>
            </w:pPr>
            <w:r>
              <w:rPr>
                <w:rFonts w:hint="eastAsia" w:eastAsia="Malgun Gothic"/>
                <w:color w:val="000000" w:themeColor="text1"/>
                <w:sz w:val="18"/>
                <w:szCs w:val="18"/>
                <w14:textFill>
                  <w14:solidFill>
                    <w14:schemeClr w14:val="tx1"/>
                  </w14:solidFill>
                </w14:textFill>
              </w:rPr>
              <w:t>OK</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N</w:t>
            </w:r>
            <w:r>
              <w:rPr>
                <w:sz w:val="18"/>
                <w:szCs w:val="18"/>
                <w:lang w:eastAsia="zh-CN"/>
              </w:rPr>
              <w:t>EC</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Support</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Apple</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Fine</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00" w:themeColor="text1"/>
                <w:sz w:val="18"/>
                <w:szCs w:val="18"/>
                <w:lang w:eastAsia="zh-CN"/>
                <w14:textFill>
                  <w14:solidFill>
                    <w14:schemeClr w14:val="tx1"/>
                  </w14:solidFill>
                </w14:textFill>
              </w:rPr>
            </w:pPr>
            <w:r>
              <w:rPr>
                <w:rFonts w:eastAsia="MS Mincho"/>
                <w:sz w:val="18"/>
                <w:szCs w:val="18"/>
                <w:lang w:eastAsia="ja-JP"/>
              </w:rPr>
              <w:t>Support</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Support</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Support</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S</w:t>
            </w:r>
            <w:r>
              <w:rPr>
                <w:rFonts w:eastAsiaTheme="minorEastAsia"/>
                <w:sz w:val="18"/>
                <w:szCs w:val="18"/>
                <w:lang w:eastAsia="zh-CN"/>
              </w:rPr>
              <w:t>upport.</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Fine with the TP</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Support</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fine</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Mod V14</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color w:val="0000FF"/>
                <w:sz w:val="18"/>
                <w:szCs w:val="18"/>
                <w:lang w:eastAsia="zh-CN"/>
              </w:rPr>
              <w:t>Acceptable to all companies so far.</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color w:val="0000FF"/>
                <w:sz w:val="18"/>
                <w:szCs w:val="18"/>
                <w:lang w:eastAsia="zh-CN"/>
              </w:rPr>
            </w:pPr>
            <w:r>
              <w:rPr>
                <w:rFonts w:eastAsiaTheme="minorEastAsia"/>
                <w:sz w:val="18"/>
                <w:szCs w:val="18"/>
                <w:lang w:eastAsia="zh-CN"/>
              </w:rPr>
              <w:t>Support</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Ericsson</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ok</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S</w:t>
            </w:r>
            <w:r>
              <w:rPr>
                <w:rFonts w:eastAsiaTheme="minorEastAsia"/>
                <w:sz w:val="18"/>
                <w:szCs w:val="18"/>
                <w:lang w:eastAsia="zh-CN"/>
              </w:rPr>
              <w:t>upport</w:t>
            </w:r>
          </w:p>
        </w:tc>
      </w:tr>
      <w:tr>
        <w:tblPrEx>
          <w:tblCellMar>
            <w:top w:w="0" w:type="dxa"/>
            <w:left w:w="10" w:type="dxa"/>
            <w:bottom w:w="0" w:type="dxa"/>
            <w:right w:w="10" w:type="dxa"/>
          </w:tblCellMar>
        </w:tblPrEx>
        <w:tc>
          <w:tcPr>
            <w:tcW w:w="15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eastAsia="宋体" w:cs="Times New Roman"/>
                <w:sz w:val="18"/>
                <w:szCs w:val="18"/>
                <w:lang w:val="en-US" w:eastAsia="zh-CN" w:bidi="ar-SA"/>
              </w:rPr>
            </w:pPr>
            <w:r>
              <w:rPr>
                <w:rFonts w:hint="eastAsia" w:eastAsia="宋体"/>
                <w:sz w:val="18"/>
                <w:szCs w:val="18"/>
                <w:lang w:val="en-US" w:eastAsia="zh-CN"/>
              </w:rPr>
              <w:t>Mod V19</w:t>
            </w:r>
          </w:p>
        </w:tc>
        <w:tc>
          <w:tcPr>
            <w:tcW w:w="84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cs="Times New Roman" w:eastAsiaTheme="minorEastAsia"/>
                <w:sz w:val="18"/>
                <w:szCs w:val="18"/>
                <w:lang w:val="en-US" w:eastAsia="zh-CN" w:bidi="ar-SA"/>
              </w:rPr>
            </w:pPr>
            <w:r>
              <w:rPr>
                <w:rFonts w:hint="eastAsia" w:eastAsiaTheme="minorEastAsia"/>
                <w:color w:val="0000FF"/>
                <w:sz w:val="18"/>
                <w:szCs w:val="18"/>
                <w:lang w:eastAsia="zh-CN"/>
              </w:rPr>
              <w:t>Acceptable to all companie</w:t>
            </w:r>
            <w:r>
              <w:rPr>
                <w:rFonts w:hint="eastAsia" w:eastAsiaTheme="minorEastAsia"/>
                <w:color w:val="0000FF"/>
                <w:sz w:val="18"/>
                <w:szCs w:val="18"/>
                <w:lang w:val="en-US" w:eastAsia="zh-CN"/>
              </w:rPr>
              <w:t xml:space="preserve">s. </w:t>
            </w:r>
            <w:r>
              <w:rPr>
                <w:rFonts w:hint="eastAsia" w:eastAsia="微软雅黑"/>
                <w:iCs/>
                <w:color w:val="0000FF"/>
                <w:sz w:val="18"/>
                <w:szCs w:val="18"/>
                <w:lang w:val="en-US" w:eastAsia="zh-CN"/>
              </w:rPr>
              <w:t>Switch to RAN1 reflector for approval.</w:t>
            </w:r>
          </w:p>
        </w:tc>
      </w:tr>
    </w:tbl>
    <w:p/>
    <w:p>
      <w:pPr>
        <w:pStyle w:val="2"/>
        <w:numPr>
          <w:ilvl w:val="0"/>
          <w:numId w:val="0"/>
        </w:numPr>
      </w:pPr>
      <w:r>
        <w:t>References</w:t>
      </w:r>
    </w:p>
    <w:tbl>
      <w:tblPr>
        <w:tblStyle w:val="18"/>
        <w:tblW w:w="9978" w:type="dxa"/>
        <w:tblInd w:w="-5" w:type="dxa"/>
        <w:tblLayout w:type="autofit"/>
        <w:tblCellMar>
          <w:top w:w="0" w:type="dxa"/>
          <w:left w:w="108" w:type="dxa"/>
          <w:bottom w:w="0" w:type="dxa"/>
          <w:right w:w="108" w:type="dxa"/>
        </w:tblCellMar>
      </w:tblPr>
      <w:tblGrid>
        <w:gridCol w:w="458"/>
        <w:gridCol w:w="1220"/>
        <w:gridCol w:w="5850"/>
        <w:gridCol w:w="2450"/>
      </w:tblGrid>
      <w:tr>
        <w:tblPrEx>
          <w:tblCellMar>
            <w:top w:w="0" w:type="dxa"/>
            <w:left w:w="108" w:type="dxa"/>
            <w:bottom w:w="0" w:type="dxa"/>
            <w:right w:w="108" w:type="dxa"/>
          </w:tblCellMar>
        </w:tblPrEx>
        <w:trPr>
          <w:trHeight w:val="71" w:hRule="atLeast"/>
        </w:trPr>
        <w:tc>
          <w:tcPr>
            <w:tcW w:w="45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1</w:t>
            </w:r>
          </w:p>
        </w:tc>
        <w:tc>
          <w:tcPr>
            <w:tcW w:w="1220" w:type="dxa"/>
            <w:tcBorders>
              <w:top w:val="single" w:color="A6A6A6" w:sz="4" w:space="0"/>
              <w:left w:val="single" w:color="A6A6A6" w:sz="4" w:space="0"/>
              <w:bottom w:val="single" w:color="A6A6A6" w:sz="4" w:space="0"/>
              <w:right w:val="single" w:color="A6A6A6" w:sz="4" w:space="0"/>
            </w:tcBorders>
          </w:tcPr>
          <w:p>
            <w:pPr>
              <w:snapToGrid w:val="0"/>
              <w:rPr>
                <w:rFonts w:eastAsia="宋体"/>
                <w:sz w:val="18"/>
                <w:szCs w:val="18"/>
                <w:lang w:eastAsia="zh-CN"/>
              </w:rPr>
            </w:pPr>
            <w:r>
              <w:rPr>
                <w:rFonts w:hint="eastAsia" w:eastAsia="宋体"/>
                <w:sz w:val="18"/>
                <w:szCs w:val="18"/>
                <w:lang w:eastAsia="zh-CN"/>
              </w:rPr>
              <w:t>R1-2203260</w:t>
            </w:r>
          </w:p>
        </w:tc>
        <w:tc>
          <w:tcPr>
            <w:tcW w:w="585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and CSI enhancements</w:t>
            </w:r>
          </w:p>
        </w:tc>
        <w:tc>
          <w:tcPr>
            <w:tcW w:w="2450"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rPr>
                <w:rFonts w:hint="eastAsia" w:eastAsia="宋体"/>
                <w:sz w:val="18"/>
                <w:szCs w:val="18"/>
                <w:lang w:eastAsia="zh-CN"/>
              </w:rPr>
              <w:t>R1-2203303</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in Rel-17</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Spreadtrum Communications</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rPr>
                <w:rFonts w:hint="eastAsia" w:eastAsia="宋体"/>
                <w:sz w:val="18"/>
                <w:szCs w:val="18"/>
                <w:lang w:eastAsia="zh-CN"/>
              </w:rPr>
              <w:t>R1-2203423</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Maintenance issues on SRS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CATT</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4</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rPr>
                <w:rFonts w:hint="eastAsia" w:eastAsia="宋体"/>
                <w:sz w:val="18"/>
                <w:szCs w:val="18"/>
                <w:lang w:eastAsia="zh-CN"/>
              </w:rPr>
              <w:t>R1-2203507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Miscellaneous correction on Rel-17 MIMO</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vivo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5</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R1-2203675</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Discussion on remaining issues on SRS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NEC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6</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R1-2203773</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M-TRP beam management, SRS and CSI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xiaomi</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7</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R1-2203857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Maintenance on Rel-17 SRS and CSI</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Samsung</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8</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R1-2203950</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Other maintenance issues on further MIMO enhancements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OPPO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9</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R1-2204030</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CSI enhancements for Multi-TRP</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Ericsson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10</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R1-2204139</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Text proposal on SRS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LG Electronics</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11</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R1-2204171</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enhancements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Lenovo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R1-2204337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enhancements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NTT DOCOMO, INC.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R1-2204537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Maintenance of misceleneus Rel-17 MIMO issues</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Nokia, Nokia Shanghai Bell</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14</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R1-2204765</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details on SRS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Intel Corporation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15</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R1-2204904</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enhancement in Rel-17</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nil"/>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16</w:t>
            </w:r>
          </w:p>
        </w:tc>
        <w:tc>
          <w:tcPr>
            <w:tcW w:w="1220" w:type="dxa"/>
            <w:tcBorders>
              <w:top w:val="nil"/>
              <w:left w:val="single" w:color="A6A6A6" w:sz="4" w:space="0"/>
              <w:bottom w:val="nil"/>
              <w:right w:val="single" w:color="A6A6A6" w:sz="4" w:space="0"/>
            </w:tcBorders>
          </w:tcPr>
          <w:p>
            <w:pPr>
              <w:snapToGrid w:val="0"/>
              <w:rPr>
                <w:rFonts w:eastAsia="Times New Roman"/>
                <w:bCs/>
                <w:sz w:val="18"/>
                <w:szCs w:val="18"/>
              </w:rPr>
            </w:pPr>
            <w:r>
              <w:rPr>
                <w:rFonts w:hint="eastAsia" w:eastAsia="宋体"/>
                <w:sz w:val="18"/>
                <w:szCs w:val="18"/>
                <w:lang w:eastAsia="zh-CN"/>
              </w:rPr>
              <w:t>R1-2204978</w:t>
            </w:r>
          </w:p>
        </w:tc>
        <w:tc>
          <w:tcPr>
            <w:tcW w:w="5850"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for SRS enhancement</w:t>
            </w:r>
          </w:p>
        </w:tc>
        <w:tc>
          <w:tcPr>
            <w:tcW w:w="2450"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Qualcomm Incorporated</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17</w:t>
            </w:r>
          </w:p>
        </w:tc>
        <w:tc>
          <w:tcPr>
            <w:tcW w:w="1220" w:type="dxa"/>
            <w:tcBorders>
              <w:top w:val="nil"/>
              <w:left w:val="single" w:color="A6A6A6" w:sz="4" w:space="0"/>
              <w:bottom w:val="single" w:color="A6A6A6" w:sz="4" w:space="0"/>
              <w:right w:val="single" w:color="A6A6A6" w:sz="4" w:space="0"/>
            </w:tcBorders>
          </w:tcPr>
          <w:p>
            <w:pPr>
              <w:snapToGrid w:val="0"/>
              <w:rPr>
                <w:rFonts w:eastAsia="宋体"/>
                <w:sz w:val="18"/>
                <w:szCs w:val="18"/>
                <w:lang w:eastAsia="zh-CN"/>
              </w:rPr>
            </w:pPr>
            <w:r>
              <w:rPr>
                <w:rFonts w:hint="eastAsia" w:eastAsia="Times New Roman"/>
                <w:sz w:val="18"/>
                <w:szCs w:val="18"/>
              </w:rPr>
              <w:t xml:space="preserve">R1-2203261 </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R17 FeMIMO preparation phase 1 - Item 3 SRS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Moderator (ZTE)</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C80027"/>
    <w:multiLevelType w:val="multilevel"/>
    <w:tmpl w:val="80C8002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AC6357D2"/>
    <w:multiLevelType w:val="multilevel"/>
    <w:tmpl w:val="AC6357D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C9996153"/>
    <w:multiLevelType w:val="multilevel"/>
    <w:tmpl w:val="C999615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00000005"/>
    <w:multiLevelType w:val="multilevel"/>
    <w:tmpl w:val="00000005"/>
    <w:lvl w:ilvl="0" w:tentative="0">
      <w:start w:val="1"/>
      <w:numFmt w:val="decimal"/>
      <w:pStyle w:val="44"/>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7"/>
    <w:multiLevelType w:val="multilevel"/>
    <w:tmpl w:val="00000007"/>
    <w:lvl w:ilvl="0" w:tentative="0">
      <w:start w:val="1"/>
      <w:numFmt w:val="bullet"/>
      <w:pStyle w:val="49"/>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5">
    <w:nsid w:val="00000014"/>
    <w:multiLevelType w:val="multilevel"/>
    <w:tmpl w:val="00000014"/>
    <w:lvl w:ilvl="0" w:tentative="0">
      <w:start w:val="1"/>
      <w:numFmt w:val="decimal"/>
      <w:pStyle w:val="64"/>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8">
    <w:nsid w:val="02B46033"/>
    <w:multiLevelType w:val="multilevel"/>
    <w:tmpl w:val="02B46033"/>
    <w:lvl w:ilvl="0" w:tentative="0">
      <w:start w:val="1"/>
      <w:numFmt w:val="decimal"/>
      <w:pStyle w:val="82"/>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A911A06"/>
    <w:multiLevelType w:val="multilevel"/>
    <w:tmpl w:val="0A911A06"/>
    <w:lvl w:ilvl="0" w:tentative="0">
      <w:start w:val="2"/>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sz w:val="16"/>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16C32AE2"/>
    <w:multiLevelType w:val="multilevel"/>
    <w:tmpl w:val="16C32AE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24D25436"/>
    <w:multiLevelType w:val="multilevel"/>
    <w:tmpl w:val="24D254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53B0129"/>
    <w:multiLevelType w:val="multilevel"/>
    <w:tmpl w:val="253B0129"/>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0"/>
      <w:numFmt w:val="bullet"/>
      <w:lvlText w:val="o"/>
      <w:lvlJc w:val="left"/>
      <w:pPr>
        <w:ind w:left="1260" w:hanging="420"/>
      </w:pPr>
      <w:rPr>
        <w:rFonts w:hint="default" w:ascii="Courier New" w:hAnsi="Courier New"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268C6FCA"/>
    <w:multiLevelType w:val="multilevel"/>
    <w:tmpl w:val="268C6FCA"/>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2A2B6E74"/>
    <w:multiLevelType w:val="multilevel"/>
    <w:tmpl w:val="2A2B6E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A877D64"/>
    <w:multiLevelType w:val="singleLevel"/>
    <w:tmpl w:val="3A877D64"/>
    <w:lvl w:ilvl="0" w:tentative="0">
      <w:start w:val="1"/>
      <w:numFmt w:val="decimal"/>
      <w:pStyle w:val="102"/>
      <w:lvlText w:val="[%1]"/>
      <w:lvlJc w:val="left"/>
      <w:pPr>
        <w:tabs>
          <w:tab w:val="left" w:pos="360"/>
        </w:tabs>
        <w:ind w:left="360" w:hanging="360"/>
      </w:pPr>
    </w:lvl>
  </w:abstractNum>
  <w:abstractNum w:abstractNumId="16">
    <w:nsid w:val="3C5269F8"/>
    <w:multiLevelType w:val="multilevel"/>
    <w:tmpl w:val="3C5269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435C6ED4"/>
    <w:multiLevelType w:val="multilevel"/>
    <w:tmpl w:val="435C6ED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8">
    <w:nsid w:val="46B55313"/>
    <w:multiLevelType w:val="multilevel"/>
    <w:tmpl w:val="46B553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56607787"/>
    <w:multiLevelType w:val="multilevel"/>
    <w:tmpl w:val="56607787"/>
    <w:lvl w:ilvl="0" w:tentative="0">
      <w:start w:val="1"/>
      <w:numFmt w:val="decimal"/>
      <w:lvlText w:val="%1)"/>
      <w:lvlJc w:val="left"/>
      <w:pPr>
        <w:ind w:left="360" w:hanging="360"/>
      </w:pPr>
      <w:rPr>
        <w:rFonts w:ascii="Times New Roman" w:hAnsi="Times New Roman" w:eastAsia="等线" w:cs="Times New Roman"/>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0">
    <w:nsid w:val="5FFC5218"/>
    <w:multiLevelType w:val="multilevel"/>
    <w:tmpl w:val="5FFC521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1">
    <w:nsid w:val="70146DC0"/>
    <w:multiLevelType w:val="multilevel"/>
    <w:tmpl w:val="70146DC0"/>
    <w:lvl w:ilvl="0" w:tentative="0">
      <w:start w:val="1"/>
      <w:numFmt w:val="bullet"/>
      <w:pStyle w:val="9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68F955E"/>
    <w:multiLevelType w:val="singleLevel"/>
    <w:tmpl w:val="768F955E"/>
    <w:lvl w:ilvl="0" w:tentative="0">
      <w:start w:val="1"/>
      <w:numFmt w:val="bullet"/>
      <w:lvlText w:val="-"/>
      <w:lvlJc w:val="left"/>
      <w:pPr>
        <w:ind w:left="420" w:hanging="420"/>
      </w:pPr>
      <w:rPr>
        <w:rFonts w:hint="default" w:ascii="微软雅黑" w:hAnsi="微软雅黑" w:eastAsia="微软雅黑" w:cs="微软雅黑"/>
      </w:rPr>
    </w:lvl>
  </w:abstractNum>
  <w:abstractNum w:abstractNumId="23">
    <w:nsid w:val="7D8B6494"/>
    <w:multiLevelType w:val="multilevel"/>
    <w:tmpl w:val="7D8B649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4">
    <w:nsid w:val="7EBDA06C"/>
    <w:multiLevelType w:val="multilevel"/>
    <w:tmpl w:val="7EBDA06C"/>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7"/>
  </w:num>
  <w:num w:numId="2">
    <w:abstractNumId w:val="3"/>
  </w:num>
  <w:num w:numId="3">
    <w:abstractNumId w:val="4"/>
  </w:num>
  <w:num w:numId="4">
    <w:abstractNumId w:val="5"/>
  </w:num>
  <w:num w:numId="5">
    <w:abstractNumId w:val="8"/>
  </w:num>
  <w:num w:numId="6">
    <w:abstractNumId w:val="21"/>
  </w:num>
  <w:num w:numId="7">
    <w:abstractNumId w:val="15"/>
  </w:num>
  <w:num w:numId="8">
    <w:abstractNumId w:val="6"/>
  </w:num>
  <w:num w:numId="9">
    <w:abstractNumId w:val="12"/>
  </w:num>
  <w:num w:numId="10">
    <w:abstractNumId w:val="13"/>
  </w:num>
  <w:num w:numId="11">
    <w:abstractNumId w:val="17"/>
  </w:num>
  <w:num w:numId="12">
    <w:abstractNumId w:val="14"/>
  </w:num>
  <w:num w:numId="13">
    <w:abstractNumId w:val="9"/>
  </w:num>
  <w:num w:numId="14">
    <w:abstractNumId w:val="1"/>
  </w:num>
  <w:num w:numId="15">
    <w:abstractNumId w:val="0"/>
  </w:num>
  <w:num w:numId="16">
    <w:abstractNumId w:val="11"/>
  </w:num>
  <w:num w:numId="17">
    <w:abstractNumId w:val="10"/>
  </w:num>
  <w:num w:numId="18">
    <w:abstractNumId w:val="22"/>
  </w:num>
  <w:num w:numId="19">
    <w:abstractNumId w:val="16"/>
  </w:num>
  <w:num w:numId="20">
    <w:abstractNumId w:val="20"/>
  </w:num>
  <w:num w:numId="21">
    <w:abstractNumId w:val="18"/>
  </w:num>
  <w:num w:numId="22">
    <w:abstractNumId w:val="24"/>
  </w:num>
  <w:num w:numId="23">
    <w:abstractNumId w:val="2"/>
  </w:num>
  <w:num w:numId="24">
    <w:abstractNumId w:val="23"/>
  </w:num>
  <w:num w:numId="2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A26"/>
    <w:rsid w:val="00023C80"/>
    <w:rsid w:val="0002557F"/>
    <w:rsid w:val="0003060C"/>
    <w:rsid w:val="00031729"/>
    <w:rsid w:val="0003223A"/>
    <w:rsid w:val="000343FA"/>
    <w:rsid w:val="00034E7E"/>
    <w:rsid w:val="000368EC"/>
    <w:rsid w:val="00041130"/>
    <w:rsid w:val="00041AFA"/>
    <w:rsid w:val="00042AB6"/>
    <w:rsid w:val="000449B3"/>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8"/>
    <w:rsid w:val="000560A5"/>
    <w:rsid w:val="00056783"/>
    <w:rsid w:val="00056F8D"/>
    <w:rsid w:val="0005703A"/>
    <w:rsid w:val="00060555"/>
    <w:rsid w:val="000619AA"/>
    <w:rsid w:val="00063A09"/>
    <w:rsid w:val="00063E9F"/>
    <w:rsid w:val="00064DB9"/>
    <w:rsid w:val="0006514E"/>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8EB"/>
    <w:rsid w:val="000A1F6D"/>
    <w:rsid w:val="000A5A76"/>
    <w:rsid w:val="000A601C"/>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A45"/>
    <w:rsid w:val="000C77D9"/>
    <w:rsid w:val="000D0394"/>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2251"/>
    <w:rsid w:val="000F3F2A"/>
    <w:rsid w:val="000F3F7D"/>
    <w:rsid w:val="0010042E"/>
    <w:rsid w:val="00100859"/>
    <w:rsid w:val="00103B1B"/>
    <w:rsid w:val="0010453F"/>
    <w:rsid w:val="00104683"/>
    <w:rsid w:val="001051AE"/>
    <w:rsid w:val="00105FA1"/>
    <w:rsid w:val="00106521"/>
    <w:rsid w:val="00106BD0"/>
    <w:rsid w:val="00113ACB"/>
    <w:rsid w:val="001151F4"/>
    <w:rsid w:val="00115BFB"/>
    <w:rsid w:val="00115C14"/>
    <w:rsid w:val="00115D5E"/>
    <w:rsid w:val="0011734E"/>
    <w:rsid w:val="00117846"/>
    <w:rsid w:val="00117AD3"/>
    <w:rsid w:val="00120380"/>
    <w:rsid w:val="0012295C"/>
    <w:rsid w:val="001232F1"/>
    <w:rsid w:val="00123597"/>
    <w:rsid w:val="001237D9"/>
    <w:rsid w:val="0012580C"/>
    <w:rsid w:val="0012608B"/>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927"/>
    <w:rsid w:val="00151FB4"/>
    <w:rsid w:val="00152FFC"/>
    <w:rsid w:val="001536E3"/>
    <w:rsid w:val="00157332"/>
    <w:rsid w:val="001579F2"/>
    <w:rsid w:val="00157C57"/>
    <w:rsid w:val="001616D4"/>
    <w:rsid w:val="00161818"/>
    <w:rsid w:val="00161B78"/>
    <w:rsid w:val="00162D8B"/>
    <w:rsid w:val="001630B7"/>
    <w:rsid w:val="001637F4"/>
    <w:rsid w:val="00166639"/>
    <w:rsid w:val="00166D5C"/>
    <w:rsid w:val="001670EE"/>
    <w:rsid w:val="00171F76"/>
    <w:rsid w:val="00172EBA"/>
    <w:rsid w:val="00173C2E"/>
    <w:rsid w:val="00174C4B"/>
    <w:rsid w:val="00174C75"/>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E07"/>
    <w:rsid w:val="0019169D"/>
    <w:rsid w:val="0019305E"/>
    <w:rsid w:val="00193D08"/>
    <w:rsid w:val="00193F6A"/>
    <w:rsid w:val="00195F89"/>
    <w:rsid w:val="00196D51"/>
    <w:rsid w:val="00197CB8"/>
    <w:rsid w:val="001A0F33"/>
    <w:rsid w:val="001A1BF2"/>
    <w:rsid w:val="001A1F4D"/>
    <w:rsid w:val="001A358D"/>
    <w:rsid w:val="001A391D"/>
    <w:rsid w:val="001A5859"/>
    <w:rsid w:val="001A6D1C"/>
    <w:rsid w:val="001A7712"/>
    <w:rsid w:val="001A7787"/>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1A0E"/>
    <w:rsid w:val="001F241A"/>
    <w:rsid w:val="001F3A20"/>
    <w:rsid w:val="001F459B"/>
    <w:rsid w:val="001F466F"/>
    <w:rsid w:val="001F479E"/>
    <w:rsid w:val="001F574A"/>
    <w:rsid w:val="001F60B8"/>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5E90"/>
    <w:rsid w:val="002161F2"/>
    <w:rsid w:val="00220B5A"/>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5040E"/>
    <w:rsid w:val="00251738"/>
    <w:rsid w:val="00251E17"/>
    <w:rsid w:val="00253484"/>
    <w:rsid w:val="00253856"/>
    <w:rsid w:val="00253DFA"/>
    <w:rsid w:val="00253FF7"/>
    <w:rsid w:val="00255FC9"/>
    <w:rsid w:val="00256DAD"/>
    <w:rsid w:val="00257557"/>
    <w:rsid w:val="00257CC3"/>
    <w:rsid w:val="00260272"/>
    <w:rsid w:val="00260FA1"/>
    <w:rsid w:val="00261220"/>
    <w:rsid w:val="00261307"/>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3702"/>
    <w:rsid w:val="00283C8C"/>
    <w:rsid w:val="0028480D"/>
    <w:rsid w:val="00284F0D"/>
    <w:rsid w:val="0028622B"/>
    <w:rsid w:val="0028647E"/>
    <w:rsid w:val="00286C6A"/>
    <w:rsid w:val="00286D01"/>
    <w:rsid w:val="0029009E"/>
    <w:rsid w:val="002915B4"/>
    <w:rsid w:val="00291B8B"/>
    <w:rsid w:val="00292C69"/>
    <w:rsid w:val="002948C1"/>
    <w:rsid w:val="00294DFF"/>
    <w:rsid w:val="00297399"/>
    <w:rsid w:val="0029781E"/>
    <w:rsid w:val="00297886"/>
    <w:rsid w:val="002A01D2"/>
    <w:rsid w:val="002A0B09"/>
    <w:rsid w:val="002A1119"/>
    <w:rsid w:val="002A175D"/>
    <w:rsid w:val="002A2BFE"/>
    <w:rsid w:val="002A4128"/>
    <w:rsid w:val="002A4254"/>
    <w:rsid w:val="002A431D"/>
    <w:rsid w:val="002A44B9"/>
    <w:rsid w:val="002A71A4"/>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DD6"/>
    <w:rsid w:val="0035130B"/>
    <w:rsid w:val="00351419"/>
    <w:rsid w:val="00352D58"/>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40FE"/>
    <w:rsid w:val="003878A1"/>
    <w:rsid w:val="00390634"/>
    <w:rsid w:val="00390FB3"/>
    <w:rsid w:val="0039186E"/>
    <w:rsid w:val="00391B52"/>
    <w:rsid w:val="00392F47"/>
    <w:rsid w:val="00393D55"/>
    <w:rsid w:val="00393E7A"/>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7682"/>
    <w:rsid w:val="003D0D93"/>
    <w:rsid w:val="003D0EE9"/>
    <w:rsid w:val="003D1BFF"/>
    <w:rsid w:val="003D1EDC"/>
    <w:rsid w:val="003D23B2"/>
    <w:rsid w:val="003D28D3"/>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7D9"/>
    <w:rsid w:val="0042708C"/>
    <w:rsid w:val="004274FF"/>
    <w:rsid w:val="00431CE6"/>
    <w:rsid w:val="00436198"/>
    <w:rsid w:val="00437633"/>
    <w:rsid w:val="00437EF5"/>
    <w:rsid w:val="00440135"/>
    <w:rsid w:val="00440E7E"/>
    <w:rsid w:val="004415F8"/>
    <w:rsid w:val="00441DC3"/>
    <w:rsid w:val="0044257D"/>
    <w:rsid w:val="00445BF1"/>
    <w:rsid w:val="004461AA"/>
    <w:rsid w:val="004465E8"/>
    <w:rsid w:val="00447300"/>
    <w:rsid w:val="004477D5"/>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244B"/>
    <w:rsid w:val="004736E2"/>
    <w:rsid w:val="004740F4"/>
    <w:rsid w:val="004741D4"/>
    <w:rsid w:val="004742EF"/>
    <w:rsid w:val="004745D9"/>
    <w:rsid w:val="0047511E"/>
    <w:rsid w:val="004766D7"/>
    <w:rsid w:val="00476C05"/>
    <w:rsid w:val="00477899"/>
    <w:rsid w:val="004779DE"/>
    <w:rsid w:val="00481CB1"/>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C8D"/>
    <w:rsid w:val="0049387F"/>
    <w:rsid w:val="00493ED3"/>
    <w:rsid w:val="00494728"/>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63A6"/>
    <w:rsid w:val="005009A0"/>
    <w:rsid w:val="005031ED"/>
    <w:rsid w:val="005041F4"/>
    <w:rsid w:val="00505615"/>
    <w:rsid w:val="00505FBB"/>
    <w:rsid w:val="00506483"/>
    <w:rsid w:val="005070E3"/>
    <w:rsid w:val="0050741C"/>
    <w:rsid w:val="00507E3D"/>
    <w:rsid w:val="00510789"/>
    <w:rsid w:val="00510E4A"/>
    <w:rsid w:val="00512F9C"/>
    <w:rsid w:val="00514F7C"/>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82"/>
    <w:rsid w:val="0053127A"/>
    <w:rsid w:val="00531E52"/>
    <w:rsid w:val="005339B3"/>
    <w:rsid w:val="0053414A"/>
    <w:rsid w:val="00534576"/>
    <w:rsid w:val="00535539"/>
    <w:rsid w:val="0053571A"/>
    <w:rsid w:val="00536FD4"/>
    <w:rsid w:val="00537102"/>
    <w:rsid w:val="005376BD"/>
    <w:rsid w:val="005405F8"/>
    <w:rsid w:val="00541252"/>
    <w:rsid w:val="00541C51"/>
    <w:rsid w:val="00543573"/>
    <w:rsid w:val="00544B4F"/>
    <w:rsid w:val="005459C2"/>
    <w:rsid w:val="00545AE3"/>
    <w:rsid w:val="00550165"/>
    <w:rsid w:val="00550C25"/>
    <w:rsid w:val="005511D3"/>
    <w:rsid w:val="0055247E"/>
    <w:rsid w:val="00554239"/>
    <w:rsid w:val="005606C5"/>
    <w:rsid w:val="005611BF"/>
    <w:rsid w:val="00562332"/>
    <w:rsid w:val="005642F4"/>
    <w:rsid w:val="00566A85"/>
    <w:rsid w:val="00573255"/>
    <w:rsid w:val="00573274"/>
    <w:rsid w:val="005737F2"/>
    <w:rsid w:val="005740E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11BF"/>
    <w:rsid w:val="005C20DA"/>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565"/>
    <w:rsid w:val="006155EF"/>
    <w:rsid w:val="006159D4"/>
    <w:rsid w:val="00616358"/>
    <w:rsid w:val="00617252"/>
    <w:rsid w:val="006172E1"/>
    <w:rsid w:val="00617433"/>
    <w:rsid w:val="006202CE"/>
    <w:rsid w:val="00620C0B"/>
    <w:rsid w:val="00621A3A"/>
    <w:rsid w:val="006227A2"/>
    <w:rsid w:val="006238F2"/>
    <w:rsid w:val="006249A8"/>
    <w:rsid w:val="006250FB"/>
    <w:rsid w:val="00625C24"/>
    <w:rsid w:val="006262F6"/>
    <w:rsid w:val="006265DB"/>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54FC"/>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41B9"/>
    <w:rsid w:val="00694BDC"/>
    <w:rsid w:val="006964F9"/>
    <w:rsid w:val="00696F16"/>
    <w:rsid w:val="006979C1"/>
    <w:rsid w:val="00697F6E"/>
    <w:rsid w:val="00697FA0"/>
    <w:rsid w:val="00697FC9"/>
    <w:rsid w:val="006A02EA"/>
    <w:rsid w:val="006A0304"/>
    <w:rsid w:val="006A07A0"/>
    <w:rsid w:val="006A18FA"/>
    <w:rsid w:val="006A1CC8"/>
    <w:rsid w:val="006A2F56"/>
    <w:rsid w:val="006A3A8A"/>
    <w:rsid w:val="006A4B2C"/>
    <w:rsid w:val="006B100C"/>
    <w:rsid w:val="006B16EE"/>
    <w:rsid w:val="006B34A5"/>
    <w:rsid w:val="006B448A"/>
    <w:rsid w:val="006B4F0C"/>
    <w:rsid w:val="006B50B8"/>
    <w:rsid w:val="006C117E"/>
    <w:rsid w:val="006C16F5"/>
    <w:rsid w:val="006C1C52"/>
    <w:rsid w:val="006C2C3B"/>
    <w:rsid w:val="006C2E13"/>
    <w:rsid w:val="006C3BE9"/>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30C3"/>
    <w:rsid w:val="007C4DAB"/>
    <w:rsid w:val="007C4E7D"/>
    <w:rsid w:val="007C67F7"/>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3741"/>
    <w:rsid w:val="007F3CF5"/>
    <w:rsid w:val="007F5D42"/>
    <w:rsid w:val="008001DD"/>
    <w:rsid w:val="008012E7"/>
    <w:rsid w:val="008014C2"/>
    <w:rsid w:val="008024CC"/>
    <w:rsid w:val="00802A21"/>
    <w:rsid w:val="00802AC2"/>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E6F"/>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601A7"/>
    <w:rsid w:val="00860625"/>
    <w:rsid w:val="008608D4"/>
    <w:rsid w:val="00860F2D"/>
    <w:rsid w:val="00861961"/>
    <w:rsid w:val="00862106"/>
    <w:rsid w:val="00862FD3"/>
    <w:rsid w:val="008633DC"/>
    <w:rsid w:val="008645FE"/>
    <w:rsid w:val="00864CE8"/>
    <w:rsid w:val="00865E31"/>
    <w:rsid w:val="00866B6B"/>
    <w:rsid w:val="00867736"/>
    <w:rsid w:val="008718CD"/>
    <w:rsid w:val="0087219B"/>
    <w:rsid w:val="00872219"/>
    <w:rsid w:val="008749E8"/>
    <w:rsid w:val="00875F62"/>
    <w:rsid w:val="00876518"/>
    <w:rsid w:val="00876545"/>
    <w:rsid w:val="00880717"/>
    <w:rsid w:val="008818E7"/>
    <w:rsid w:val="00882A98"/>
    <w:rsid w:val="00882B8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7F8"/>
    <w:rsid w:val="008B6A83"/>
    <w:rsid w:val="008B7335"/>
    <w:rsid w:val="008B7EE2"/>
    <w:rsid w:val="008C119D"/>
    <w:rsid w:val="008C16F5"/>
    <w:rsid w:val="008C1919"/>
    <w:rsid w:val="008C2689"/>
    <w:rsid w:val="008C29C0"/>
    <w:rsid w:val="008C32FB"/>
    <w:rsid w:val="008C4C08"/>
    <w:rsid w:val="008C56BC"/>
    <w:rsid w:val="008C71EB"/>
    <w:rsid w:val="008D02B7"/>
    <w:rsid w:val="008D050F"/>
    <w:rsid w:val="008D13E0"/>
    <w:rsid w:val="008D2202"/>
    <w:rsid w:val="008D23F4"/>
    <w:rsid w:val="008D2459"/>
    <w:rsid w:val="008D2EB1"/>
    <w:rsid w:val="008D2F74"/>
    <w:rsid w:val="008D36B3"/>
    <w:rsid w:val="008D3A0E"/>
    <w:rsid w:val="008D3EF8"/>
    <w:rsid w:val="008D4DB1"/>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87D"/>
    <w:rsid w:val="00931F23"/>
    <w:rsid w:val="00932218"/>
    <w:rsid w:val="00932267"/>
    <w:rsid w:val="00936624"/>
    <w:rsid w:val="009370CF"/>
    <w:rsid w:val="009374D5"/>
    <w:rsid w:val="00937792"/>
    <w:rsid w:val="00937D9A"/>
    <w:rsid w:val="00941201"/>
    <w:rsid w:val="00942BBD"/>
    <w:rsid w:val="009431AD"/>
    <w:rsid w:val="00943E78"/>
    <w:rsid w:val="00945B2C"/>
    <w:rsid w:val="00946B67"/>
    <w:rsid w:val="0094702F"/>
    <w:rsid w:val="00947442"/>
    <w:rsid w:val="00947A2D"/>
    <w:rsid w:val="009509EC"/>
    <w:rsid w:val="00950C54"/>
    <w:rsid w:val="0095151B"/>
    <w:rsid w:val="00951592"/>
    <w:rsid w:val="0095275B"/>
    <w:rsid w:val="00952BB3"/>
    <w:rsid w:val="00953D8F"/>
    <w:rsid w:val="00953EB2"/>
    <w:rsid w:val="00954786"/>
    <w:rsid w:val="00954854"/>
    <w:rsid w:val="00955270"/>
    <w:rsid w:val="009555D9"/>
    <w:rsid w:val="00960CBC"/>
    <w:rsid w:val="0096153C"/>
    <w:rsid w:val="009619EB"/>
    <w:rsid w:val="00962461"/>
    <w:rsid w:val="00962AF6"/>
    <w:rsid w:val="009631D1"/>
    <w:rsid w:val="00963677"/>
    <w:rsid w:val="00963B01"/>
    <w:rsid w:val="0096401F"/>
    <w:rsid w:val="00964139"/>
    <w:rsid w:val="00965AE3"/>
    <w:rsid w:val="00966B34"/>
    <w:rsid w:val="00966FF3"/>
    <w:rsid w:val="00970002"/>
    <w:rsid w:val="00970477"/>
    <w:rsid w:val="0097180A"/>
    <w:rsid w:val="0097247E"/>
    <w:rsid w:val="00972FAD"/>
    <w:rsid w:val="00975997"/>
    <w:rsid w:val="00975E73"/>
    <w:rsid w:val="00981467"/>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4CB7"/>
    <w:rsid w:val="009A4F1E"/>
    <w:rsid w:val="009A633A"/>
    <w:rsid w:val="009A726C"/>
    <w:rsid w:val="009A73A6"/>
    <w:rsid w:val="009A7BB1"/>
    <w:rsid w:val="009B19F2"/>
    <w:rsid w:val="009B2AC6"/>
    <w:rsid w:val="009B2C19"/>
    <w:rsid w:val="009B4A75"/>
    <w:rsid w:val="009B52AA"/>
    <w:rsid w:val="009B60E6"/>
    <w:rsid w:val="009C02BD"/>
    <w:rsid w:val="009C0473"/>
    <w:rsid w:val="009C0CBB"/>
    <w:rsid w:val="009C3909"/>
    <w:rsid w:val="009C41FA"/>
    <w:rsid w:val="009C4A30"/>
    <w:rsid w:val="009C5431"/>
    <w:rsid w:val="009C592B"/>
    <w:rsid w:val="009C598C"/>
    <w:rsid w:val="009C6426"/>
    <w:rsid w:val="009C7F08"/>
    <w:rsid w:val="009D00B9"/>
    <w:rsid w:val="009D0F9B"/>
    <w:rsid w:val="009D1C3A"/>
    <w:rsid w:val="009D51F6"/>
    <w:rsid w:val="009D554A"/>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6C02"/>
    <w:rsid w:val="009E6EFA"/>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A50"/>
    <w:rsid w:val="00A22EFE"/>
    <w:rsid w:val="00A23B55"/>
    <w:rsid w:val="00A245FC"/>
    <w:rsid w:val="00A24707"/>
    <w:rsid w:val="00A25461"/>
    <w:rsid w:val="00A2587E"/>
    <w:rsid w:val="00A25AB2"/>
    <w:rsid w:val="00A267D5"/>
    <w:rsid w:val="00A27915"/>
    <w:rsid w:val="00A27D6B"/>
    <w:rsid w:val="00A32E3D"/>
    <w:rsid w:val="00A33F06"/>
    <w:rsid w:val="00A361C6"/>
    <w:rsid w:val="00A37B8F"/>
    <w:rsid w:val="00A37BE9"/>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135C"/>
    <w:rsid w:val="00A7254C"/>
    <w:rsid w:val="00A72C69"/>
    <w:rsid w:val="00A73E16"/>
    <w:rsid w:val="00A743AC"/>
    <w:rsid w:val="00A746E8"/>
    <w:rsid w:val="00A76272"/>
    <w:rsid w:val="00A764DD"/>
    <w:rsid w:val="00A765E6"/>
    <w:rsid w:val="00A76E53"/>
    <w:rsid w:val="00A7780A"/>
    <w:rsid w:val="00A8044E"/>
    <w:rsid w:val="00A81768"/>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5339"/>
    <w:rsid w:val="00AD598F"/>
    <w:rsid w:val="00AD6040"/>
    <w:rsid w:val="00AD6C32"/>
    <w:rsid w:val="00AD7475"/>
    <w:rsid w:val="00AD7C48"/>
    <w:rsid w:val="00AE1639"/>
    <w:rsid w:val="00AE2E53"/>
    <w:rsid w:val="00AE2E69"/>
    <w:rsid w:val="00AE4171"/>
    <w:rsid w:val="00AE4D01"/>
    <w:rsid w:val="00AE69D4"/>
    <w:rsid w:val="00AE76A3"/>
    <w:rsid w:val="00AE7DA7"/>
    <w:rsid w:val="00AF01EF"/>
    <w:rsid w:val="00AF0738"/>
    <w:rsid w:val="00AF0799"/>
    <w:rsid w:val="00AF191B"/>
    <w:rsid w:val="00AF1A64"/>
    <w:rsid w:val="00AF1AED"/>
    <w:rsid w:val="00AF1EB7"/>
    <w:rsid w:val="00AF2749"/>
    <w:rsid w:val="00AF2C1E"/>
    <w:rsid w:val="00AF2ED7"/>
    <w:rsid w:val="00AF30A9"/>
    <w:rsid w:val="00AF7FE3"/>
    <w:rsid w:val="00B0062A"/>
    <w:rsid w:val="00B016AD"/>
    <w:rsid w:val="00B020DD"/>
    <w:rsid w:val="00B022EC"/>
    <w:rsid w:val="00B02AA0"/>
    <w:rsid w:val="00B0315E"/>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6689"/>
    <w:rsid w:val="00B46B55"/>
    <w:rsid w:val="00B473A1"/>
    <w:rsid w:val="00B47F3E"/>
    <w:rsid w:val="00B514CC"/>
    <w:rsid w:val="00B51AD1"/>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4EB"/>
    <w:rsid w:val="00B64F5D"/>
    <w:rsid w:val="00B6540A"/>
    <w:rsid w:val="00B662C8"/>
    <w:rsid w:val="00B674DE"/>
    <w:rsid w:val="00B709F8"/>
    <w:rsid w:val="00B72260"/>
    <w:rsid w:val="00B722EA"/>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C1967"/>
    <w:rsid w:val="00BC29EF"/>
    <w:rsid w:val="00BC3496"/>
    <w:rsid w:val="00BC3722"/>
    <w:rsid w:val="00BC5289"/>
    <w:rsid w:val="00BC5EB7"/>
    <w:rsid w:val="00BC5FF9"/>
    <w:rsid w:val="00BC699F"/>
    <w:rsid w:val="00BC71EF"/>
    <w:rsid w:val="00BC7819"/>
    <w:rsid w:val="00BC7DDD"/>
    <w:rsid w:val="00BC7FE9"/>
    <w:rsid w:val="00BD02AE"/>
    <w:rsid w:val="00BD0A88"/>
    <w:rsid w:val="00BD18A0"/>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2187"/>
    <w:rsid w:val="00C12DC9"/>
    <w:rsid w:val="00C13B3A"/>
    <w:rsid w:val="00C14D74"/>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C1F"/>
    <w:rsid w:val="00C334AE"/>
    <w:rsid w:val="00C33F38"/>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39B6"/>
    <w:rsid w:val="00C54CBD"/>
    <w:rsid w:val="00C551F0"/>
    <w:rsid w:val="00C6069C"/>
    <w:rsid w:val="00C60EF5"/>
    <w:rsid w:val="00C62066"/>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845"/>
    <w:rsid w:val="00CC4EDF"/>
    <w:rsid w:val="00CC4F3F"/>
    <w:rsid w:val="00CD00B6"/>
    <w:rsid w:val="00CD00DC"/>
    <w:rsid w:val="00CD06EE"/>
    <w:rsid w:val="00CD19DF"/>
    <w:rsid w:val="00CD25A0"/>
    <w:rsid w:val="00CD2A08"/>
    <w:rsid w:val="00CD2A60"/>
    <w:rsid w:val="00CD2F04"/>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434B"/>
    <w:rsid w:val="00D04FE3"/>
    <w:rsid w:val="00D0533C"/>
    <w:rsid w:val="00D05426"/>
    <w:rsid w:val="00D05BF8"/>
    <w:rsid w:val="00D1074F"/>
    <w:rsid w:val="00D11900"/>
    <w:rsid w:val="00D12BAF"/>
    <w:rsid w:val="00D147DD"/>
    <w:rsid w:val="00D14A7D"/>
    <w:rsid w:val="00D166AD"/>
    <w:rsid w:val="00D1694D"/>
    <w:rsid w:val="00D16B40"/>
    <w:rsid w:val="00D16BEA"/>
    <w:rsid w:val="00D20088"/>
    <w:rsid w:val="00D20179"/>
    <w:rsid w:val="00D20DF3"/>
    <w:rsid w:val="00D21559"/>
    <w:rsid w:val="00D21D9E"/>
    <w:rsid w:val="00D257F6"/>
    <w:rsid w:val="00D25ECD"/>
    <w:rsid w:val="00D262A0"/>
    <w:rsid w:val="00D30575"/>
    <w:rsid w:val="00D306D2"/>
    <w:rsid w:val="00D314AC"/>
    <w:rsid w:val="00D31956"/>
    <w:rsid w:val="00D3216F"/>
    <w:rsid w:val="00D32817"/>
    <w:rsid w:val="00D32BFD"/>
    <w:rsid w:val="00D35E2F"/>
    <w:rsid w:val="00D35E32"/>
    <w:rsid w:val="00D364C8"/>
    <w:rsid w:val="00D36CA8"/>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80C59"/>
    <w:rsid w:val="00D861B7"/>
    <w:rsid w:val="00D86925"/>
    <w:rsid w:val="00D86984"/>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A2B"/>
    <w:rsid w:val="00E1636D"/>
    <w:rsid w:val="00E164E3"/>
    <w:rsid w:val="00E177FF"/>
    <w:rsid w:val="00E20EC6"/>
    <w:rsid w:val="00E2183E"/>
    <w:rsid w:val="00E2213E"/>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618A"/>
    <w:rsid w:val="00E36C13"/>
    <w:rsid w:val="00E36F05"/>
    <w:rsid w:val="00E40703"/>
    <w:rsid w:val="00E41411"/>
    <w:rsid w:val="00E4173B"/>
    <w:rsid w:val="00E432D2"/>
    <w:rsid w:val="00E436B4"/>
    <w:rsid w:val="00E443BD"/>
    <w:rsid w:val="00E44B53"/>
    <w:rsid w:val="00E463C6"/>
    <w:rsid w:val="00E46F8F"/>
    <w:rsid w:val="00E50F32"/>
    <w:rsid w:val="00E53611"/>
    <w:rsid w:val="00E53638"/>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DAE"/>
    <w:rsid w:val="00E74D3A"/>
    <w:rsid w:val="00E74F5F"/>
    <w:rsid w:val="00E75114"/>
    <w:rsid w:val="00E759AD"/>
    <w:rsid w:val="00E76568"/>
    <w:rsid w:val="00E769EE"/>
    <w:rsid w:val="00E778C9"/>
    <w:rsid w:val="00E77B01"/>
    <w:rsid w:val="00E77F1C"/>
    <w:rsid w:val="00E8090B"/>
    <w:rsid w:val="00E8123E"/>
    <w:rsid w:val="00E8134B"/>
    <w:rsid w:val="00E81FC8"/>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133B"/>
    <w:rsid w:val="00EA209B"/>
    <w:rsid w:val="00EA23F0"/>
    <w:rsid w:val="00EA3BEE"/>
    <w:rsid w:val="00EA428A"/>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DEB"/>
    <w:rsid w:val="00EC1F5A"/>
    <w:rsid w:val="00EC26DD"/>
    <w:rsid w:val="00EC351C"/>
    <w:rsid w:val="00EC513A"/>
    <w:rsid w:val="00EC5527"/>
    <w:rsid w:val="00EC6B09"/>
    <w:rsid w:val="00EC6BBD"/>
    <w:rsid w:val="00ED15CD"/>
    <w:rsid w:val="00ED389E"/>
    <w:rsid w:val="00ED4407"/>
    <w:rsid w:val="00ED4B78"/>
    <w:rsid w:val="00ED4C79"/>
    <w:rsid w:val="00ED50CF"/>
    <w:rsid w:val="00ED77FC"/>
    <w:rsid w:val="00EE2291"/>
    <w:rsid w:val="00EE22F2"/>
    <w:rsid w:val="00EE23B5"/>
    <w:rsid w:val="00EE2D35"/>
    <w:rsid w:val="00EE346F"/>
    <w:rsid w:val="00EE3FB0"/>
    <w:rsid w:val="00EE57DD"/>
    <w:rsid w:val="00EE7907"/>
    <w:rsid w:val="00EF0F50"/>
    <w:rsid w:val="00EF226A"/>
    <w:rsid w:val="00EF2794"/>
    <w:rsid w:val="00EF2AC8"/>
    <w:rsid w:val="00EF4804"/>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FDD"/>
    <w:rsid w:val="00F200D9"/>
    <w:rsid w:val="00F20513"/>
    <w:rsid w:val="00F21C64"/>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6B9F"/>
    <w:rsid w:val="00F77A6E"/>
    <w:rsid w:val="00F8064A"/>
    <w:rsid w:val="00F80A1C"/>
    <w:rsid w:val="00F81A11"/>
    <w:rsid w:val="00F81DD3"/>
    <w:rsid w:val="00F82317"/>
    <w:rsid w:val="00F82D71"/>
    <w:rsid w:val="00F85CE5"/>
    <w:rsid w:val="00F86DDA"/>
    <w:rsid w:val="00F8757B"/>
    <w:rsid w:val="00F87816"/>
    <w:rsid w:val="00F903AB"/>
    <w:rsid w:val="00F916AB"/>
    <w:rsid w:val="00F92B18"/>
    <w:rsid w:val="00F92BC5"/>
    <w:rsid w:val="00F947BC"/>
    <w:rsid w:val="00F959A8"/>
    <w:rsid w:val="00F96BA4"/>
    <w:rsid w:val="00F972F4"/>
    <w:rsid w:val="00F97CBD"/>
    <w:rsid w:val="00FA4283"/>
    <w:rsid w:val="00FA5623"/>
    <w:rsid w:val="00FB0D36"/>
    <w:rsid w:val="00FB40D8"/>
    <w:rsid w:val="00FB69DA"/>
    <w:rsid w:val="00FB6A74"/>
    <w:rsid w:val="00FB6FCB"/>
    <w:rsid w:val="00FB7059"/>
    <w:rsid w:val="00FB7965"/>
    <w:rsid w:val="00FC0094"/>
    <w:rsid w:val="00FC241A"/>
    <w:rsid w:val="00FC2CC3"/>
    <w:rsid w:val="00FC2FFE"/>
    <w:rsid w:val="00FC3E10"/>
    <w:rsid w:val="00FC458C"/>
    <w:rsid w:val="00FC4853"/>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3C46"/>
    <w:rsid w:val="00FF433A"/>
    <w:rsid w:val="00FF4A4C"/>
    <w:rsid w:val="00FF4F57"/>
    <w:rsid w:val="00FF52C2"/>
    <w:rsid w:val="00FF5EFD"/>
    <w:rsid w:val="00FF6964"/>
    <w:rsid w:val="00FF7A87"/>
    <w:rsid w:val="00FF7E45"/>
    <w:rsid w:val="011B294C"/>
    <w:rsid w:val="02060815"/>
    <w:rsid w:val="023D6B59"/>
    <w:rsid w:val="02881FB3"/>
    <w:rsid w:val="02A06DFD"/>
    <w:rsid w:val="032962F0"/>
    <w:rsid w:val="032C3EAD"/>
    <w:rsid w:val="032C41E2"/>
    <w:rsid w:val="03A87018"/>
    <w:rsid w:val="03F72C1D"/>
    <w:rsid w:val="04274A9B"/>
    <w:rsid w:val="044A2950"/>
    <w:rsid w:val="055C05D5"/>
    <w:rsid w:val="05725D89"/>
    <w:rsid w:val="05CF66D1"/>
    <w:rsid w:val="05DF1533"/>
    <w:rsid w:val="06180451"/>
    <w:rsid w:val="062A3AA0"/>
    <w:rsid w:val="06504EE5"/>
    <w:rsid w:val="06680D99"/>
    <w:rsid w:val="06746AED"/>
    <w:rsid w:val="06991905"/>
    <w:rsid w:val="07087FF6"/>
    <w:rsid w:val="072827B9"/>
    <w:rsid w:val="07403B9C"/>
    <w:rsid w:val="078425E2"/>
    <w:rsid w:val="07AC5670"/>
    <w:rsid w:val="07AE3B59"/>
    <w:rsid w:val="07E23439"/>
    <w:rsid w:val="07E83383"/>
    <w:rsid w:val="084068B1"/>
    <w:rsid w:val="08736201"/>
    <w:rsid w:val="08BC62FE"/>
    <w:rsid w:val="099C12E4"/>
    <w:rsid w:val="09D1504B"/>
    <w:rsid w:val="09E272FB"/>
    <w:rsid w:val="0A857AB0"/>
    <w:rsid w:val="0A8D71B4"/>
    <w:rsid w:val="0B1E07D9"/>
    <w:rsid w:val="0B5C2CE2"/>
    <w:rsid w:val="0B655444"/>
    <w:rsid w:val="0B930EC9"/>
    <w:rsid w:val="0C387300"/>
    <w:rsid w:val="0C616E23"/>
    <w:rsid w:val="0DDC3D40"/>
    <w:rsid w:val="0DE2644C"/>
    <w:rsid w:val="0E2E6BFA"/>
    <w:rsid w:val="0E7B2AB6"/>
    <w:rsid w:val="0E9813F8"/>
    <w:rsid w:val="0EEB5365"/>
    <w:rsid w:val="0F01193F"/>
    <w:rsid w:val="0F8126F4"/>
    <w:rsid w:val="0F995EB7"/>
    <w:rsid w:val="0FCC03CD"/>
    <w:rsid w:val="0FE45283"/>
    <w:rsid w:val="1036463E"/>
    <w:rsid w:val="10D77AC7"/>
    <w:rsid w:val="113B56CD"/>
    <w:rsid w:val="115719D7"/>
    <w:rsid w:val="115A3367"/>
    <w:rsid w:val="11F10166"/>
    <w:rsid w:val="12127F19"/>
    <w:rsid w:val="121429C8"/>
    <w:rsid w:val="1219513F"/>
    <w:rsid w:val="12263EBD"/>
    <w:rsid w:val="1234365A"/>
    <w:rsid w:val="126F6EE5"/>
    <w:rsid w:val="12710F1A"/>
    <w:rsid w:val="12886DF0"/>
    <w:rsid w:val="12C13DE8"/>
    <w:rsid w:val="12C80E97"/>
    <w:rsid w:val="12CD777A"/>
    <w:rsid w:val="12EF6B68"/>
    <w:rsid w:val="12F103D6"/>
    <w:rsid w:val="133B6764"/>
    <w:rsid w:val="13B15C0D"/>
    <w:rsid w:val="13D759B3"/>
    <w:rsid w:val="13F02C14"/>
    <w:rsid w:val="13F11B78"/>
    <w:rsid w:val="141C0EAF"/>
    <w:rsid w:val="14BC11D6"/>
    <w:rsid w:val="164D0B41"/>
    <w:rsid w:val="168D4626"/>
    <w:rsid w:val="169B1C44"/>
    <w:rsid w:val="16AD06C2"/>
    <w:rsid w:val="179E597B"/>
    <w:rsid w:val="17C609A0"/>
    <w:rsid w:val="180C2E88"/>
    <w:rsid w:val="18803647"/>
    <w:rsid w:val="189E061E"/>
    <w:rsid w:val="18C62560"/>
    <w:rsid w:val="19966474"/>
    <w:rsid w:val="19DE376D"/>
    <w:rsid w:val="19F673D9"/>
    <w:rsid w:val="1A0328D5"/>
    <w:rsid w:val="1A1D3BAA"/>
    <w:rsid w:val="1A276521"/>
    <w:rsid w:val="1ACC4DF4"/>
    <w:rsid w:val="1AD55200"/>
    <w:rsid w:val="1AE203DB"/>
    <w:rsid w:val="1B5468A1"/>
    <w:rsid w:val="1BAF4B0F"/>
    <w:rsid w:val="1C3835A3"/>
    <w:rsid w:val="1CD87C76"/>
    <w:rsid w:val="1CDF7B17"/>
    <w:rsid w:val="1D195C47"/>
    <w:rsid w:val="1D6C26EC"/>
    <w:rsid w:val="1D83739D"/>
    <w:rsid w:val="1D876D6F"/>
    <w:rsid w:val="1DFE2727"/>
    <w:rsid w:val="1E094549"/>
    <w:rsid w:val="1E3234CD"/>
    <w:rsid w:val="1EA24205"/>
    <w:rsid w:val="1EA6525D"/>
    <w:rsid w:val="1EAD2614"/>
    <w:rsid w:val="1EC41999"/>
    <w:rsid w:val="1EE26DEE"/>
    <w:rsid w:val="1EE66442"/>
    <w:rsid w:val="1F23237D"/>
    <w:rsid w:val="1F29358B"/>
    <w:rsid w:val="1F5A7916"/>
    <w:rsid w:val="1F9B621A"/>
    <w:rsid w:val="1FC31E56"/>
    <w:rsid w:val="1FE14161"/>
    <w:rsid w:val="202E1FA2"/>
    <w:rsid w:val="204E4B48"/>
    <w:rsid w:val="20912094"/>
    <w:rsid w:val="20BF1C49"/>
    <w:rsid w:val="20DC0F13"/>
    <w:rsid w:val="20E15F42"/>
    <w:rsid w:val="212A31B8"/>
    <w:rsid w:val="21353431"/>
    <w:rsid w:val="216D0F79"/>
    <w:rsid w:val="21B2690E"/>
    <w:rsid w:val="21DE043E"/>
    <w:rsid w:val="21EE7C76"/>
    <w:rsid w:val="21F80B46"/>
    <w:rsid w:val="227518B8"/>
    <w:rsid w:val="228A683C"/>
    <w:rsid w:val="228E62D2"/>
    <w:rsid w:val="22CC28AF"/>
    <w:rsid w:val="22E10CD2"/>
    <w:rsid w:val="23281A17"/>
    <w:rsid w:val="239F0AF1"/>
    <w:rsid w:val="23B178C6"/>
    <w:rsid w:val="23F815F8"/>
    <w:rsid w:val="242558A0"/>
    <w:rsid w:val="249F275A"/>
    <w:rsid w:val="24C2124F"/>
    <w:rsid w:val="25304060"/>
    <w:rsid w:val="25A301F0"/>
    <w:rsid w:val="25EE4956"/>
    <w:rsid w:val="25F268CE"/>
    <w:rsid w:val="26126894"/>
    <w:rsid w:val="26537076"/>
    <w:rsid w:val="26874CC3"/>
    <w:rsid w:val="27153E14"/>
    <w:rsid w:val="27833CD0"/>
    <w:rsid w:val="27E83333"/>
    <w:rsid w:val="282C34FD"/>
    <w:rsid w:val="287C6826"/>
    <w:rsid w:val="294B6EB2"/>
    <w:rsid w:val="297945F6"/>
    <w:rsid w:val="29B66966"/>
    <w:rsid w:val="2A9806ED"/>
    <w:rsid w:val="2AD930A0"/>
    <w:rsid w:val="2AF17143"/>
    <w:rsid w:val="2B0466FF"/>
    <w:rsid w:val="2B74008E"/>
    <w:rsid w:val="2C2C7B16"/>
    <w:rsid w:val="2C727815"/>
    <w:rsid w:val="2C860A99"/>
    <w:rsid w:val="2CDB5DF0"/>
    <w:rsid w:val="2D432AA0"/>
    <w:rsid w:val="2DE26ABF"/>
    <w:rsid w:val="2DF2303F"/>
    <w:rsid w:val="2E53525E"/>
    <w:rsid w:val="2E9A6EFE"/>
    <w:rsid w:val="2EAF4BEF"/>
    <w:rsid w:val="2ECB2D8B"/>
    <w:rsid w:val="2F013036"/>
    <w:rsid w:val="2F066DCC"/>
    <w:rsid w:val="2F6055BF"/>
    <w:rsid w:val="3020729F"/>
    <w:rsid w:val="302537D8"/>
    <w:rsid w:val="304253CE"/>
    <w:rsid w:val="30C300CB"/>
    <w:rsid w:val="316E4F7B"/>
    <w:rsid w:val="31E51769"/>
    <w:rsid w:val="32103699"/>
    <w:rsid w:val="325451D8"/>
    <w:rsid w:val="325C6031"/>
    <w:rsid w:val="32930568"/>
    <w:rsid w:val="32D34B3A"/>
    <w:rsid w:val="32F43AFD"/>
    <w:rsid w:val="33D334C4"/>
    <w:rsid w:val="33E16DC7"/>
    <w:rsid w:val="348A4F30"/>
    <w:rsid w:val="34D21B70"/>
    <w:rsid w:val="351D3EC5"/>
    <w:rsid w:val="3530082C"/>
    <w:rsid w:val="355361E0"/>
    <w:rsid w:val="358F10B1"/>
    <w:rsid w:val="359F6BD7"/>
    <w:rsid w:val="36250321"/>
    <w:rsid w:val="363D42BB"/>
    <w:rsid w:val="36434CAB"/>
    <w:rsid w:val="365433D8"/>
    <w:rsid w:val="366B0E3A"/>
    <w:rsid w:val="36701EAB"/>
    <w:rsid w:val="37022AE0"/>
    <w:rsid w:val="379E7559"/>
    <w:rsid w:val="37E10759"/>
    <w:rsid w:val="38463385"/>
    <w:rsid w:val="388472F8"/>
    <w:rsid w:val="38DE3088"/>
    <w:rsid w:val="38EE1325"/>
    <w:rsid w:val="38EF7F2C"/>
    <w:rsid w:val="38FC5F79"/>
    <w:rsid w:val="38FC72B4"/>
    <w:rsid w:val="3A00416C"/>
    <w:rsid w:val="3A8D4DC9"/>
    <w:rsid w:val="3AC26820"/>
    <w:rsid w:val="3B1D6499"/>
    <w:rsid w:val="3B6B377F"/>
    <w:rsid w:val="3C0E5A98"/>
    <w:rsid w:val="3C5D49F0"/>
    <w:rsid w:val="3C6A01BC"/>
    <w:rsid w:val="3C89317D"/>
    <w:rsid w:val="3CCC438D"/>
    <w:rsid w:val="3D03745C"/>
    <w:rsid w:val="3D2A2C48"/>
    <w:rsid w:val="3D3719B0"/>
    <w:rsid w:val="3D5E5818"/>
    <w:rsid w:val="3D6D27E2"/>
    <w:rsid w:val="3E157634"/>
    <w:rsid w:val="3E63691A"/>
    <w:rsid w:val="3E854EB1"/>
    <w:rsid w:val="3EBB5A30"/>
    <w:rsid w:val="3EFA5FE1"/>
    <w:rsid w:val="3F04518C"/>
    <w:rsid w:val="3FC65E7F"/>
    <w:rsid w:val="3FF35220"/>
    <w:rsid w:val="404E707C"/>
    <w:rsid w:val="40555DCC"/>
    <w:rsid w:val="40C21AE7"/>
    <w:rsid w:val="41686F0A"/>
    <w:rsid w:val="41FC721D"/>
    <w:rsid w:val="42122875"/>
    <w:rsid w:val="421D0A42"/>
    <w:rsid w:val="423038EE"/>
    <w:rsid w:val="423A4445"/>
    <w:rsid w:val="42A1693C"/>
    <w:rsid w:val="42C8734A"/>
    <w:rsid w:val="42EA170C"/>
    <w:rsid w:val="42EC22CB"/>
    <w:rsid w:val="43612517"/>
    <w:rsid w:val="437A38AC"/>
    <w:rsid w:val="43E91929"/>
    <w:rsid w:val="44510B62"/>
    <w:rsid w:val="44666EEF"/>
    <w:rsid w:val="44963E54"/>
    <w:rsid w:val="44AA6DD9"/>
    <w:rsid w:val="44B203E4"/>
    <w:rsid w:val="44C3436B"/>
    <w:rsid w:val="45611833"/>
    <w:rsid w:val="456157D1"/>
    <w:rsid w:val="45656FC2"/>
    <w:rsid w:val="45AE6788"/>
    <w:rsid w:val="45EF389F"/>
    <w:rsid w:val="46C35BB9"/>
    <w:rsid w:val="46E80831"/>
    <w:rsid w:val="46E94EBD"/>
    <w:rsid w:val="46F410B1"/>
    <w:rsid w:val="48601F80"/>
    <w:rsid w:val="487E34EC"/>
    <w:rsid w:val="48F84EFD"/>
    <w:rsid w:val="49B648AD"/>
    <w:rsid w:val="49D73E29"/>
    <w:rsid w:val="4A2E43C5"/>
    <w:rsid w:val="4A877887"/>
    <w:rsid w:val="4B3510ED"/>
    <w:rsid w:val="4B3C5B1D"/>
    <w:rsid w:val="4B426EAD"/>
    <w:rsid w:val="4B774600"/>
    <w:rsid w:val="4BAF5464"/>
    <w:rsid w:val="4BB21E26"/>
    <w:rsid w:val="4BD4211F"/>
    <w:rsid w:val="4C195358"/>
    <w:rsid w:val="4CA44BD6"/>
    <w:rsid w:val="4CAF6AD2"/>
    <w:rsid w:val="4CCF083F"/>
    <w:rsid w:val="4CFC5D0A"/>
    <w:rsid w:val="4D02427D"/>
    <w:rsid w:val="4D026F96"/>
    <w:rsid w:val="4D1F1490"/>
    <w:rsid w:val="4D811CD8"/>
    <w:rsid w:val="4DA31532"/>
    <w:rsid w:val="4DE028C1"/>
    <w:rsid w:val="4E275F7D"/>
    <w:rsid w:val="4E5325C5"/>
    <w:rsid w:val="4EA03A19"/>
    <w:rsid w:val="4EB1172D"/>
    <w:rsid w:val="4EB3490C"/>
    <w:rsid w:val="4EDA35E4"/>
    <w:rsid w:val="4EDA649B"/>
    <w:rsid w:val="4F944E03"/>
    <w:rsid w:val="4FA570C5"/>
    <w:rsid w:val="4FCA5CB3"/>
    <w:rsid w:val="4FD8221D"/>
    <w:rsid w:val="50056EB3"/>
    <w:rsid w:val="500A265E"/>
    <w:rsid w:val="509F5160"/>
    <w:rsid w:val="50A2296C"/>
    <w:rsid w:val="50D900FC"/>
    <w:rsid w:val="51385495"/>
    <w:rsid w:val="51743385"/>
    <w:rsid w:val="51765D49"/>
    <w:rsid w:val="51925C78"/>
    <w:rsid w:val="51AE0B30"/>
    <w:rsid w:val="52092FB4"/>
    <w:rsid w:val="52174E31"/>
    <w:rsid w:val="521C3F3B"/>
    <w:rsid w:val="522A6CAE"/>
    <w:rsid w:val="525B71C6"/>
    <w:rsid w:val="52721288"/>
    <w:rsid w:val="52917A7D"/>
    <w:rsid w:val="52E3538D"/>
    <w:rsid w:val="52FC4A09"/>
    <w:rsid w:val="53262AD3"/>
    <w:rsid w:val="53474514"/>
    <w:rsid w:val="542D2138"/>
    <w:rsid w:val="5445752C"/>
    <w:rsid w:val="54B80853"/>
    <w:rsid w:val="55006ADE"/>
    <w:rsid w:val="550F7C86"/>
    <w:rsid w:val="556E1667"/>
    <w:rsid w:val="558019FC"/>
    <w:rsid w:val="55CD115F"/>
    <w:rsid w:val="55D469DF"/>
    <w:rsid w:val="561644E5"/>
    <w:rsid w:val="56CF1BB9"/>
    <w:rsid w:val="570A0FC8"/>
    <w:rsid w:val="571334C1"/>
    <w:rsid w:val="57270BC0"/>
    <w:rsid w:val="574C6C56"/>
    <w:rsid w:val="577B76A8"/>
    <w:rsid w:val="57951BDB"/>
    <w:rsid w:val="57A04A26"/>
    <w:rsid w:val="57BA446B"/>
    <w:rsid w:val="57EB308F"/>
    <w:rsid w:val="58EF6272"/>
    <w:rsid w:val="59295BF0"/>
    <w:rsid w:val="59624C0A"/>
    <w:rsid w:val="597E473D"/>
    <w:rsid w:val="59B464B5"/>
    <w:rsid w:val="59B76FDE"/>
    <w:rsid w:val="59EC4A62"/>
    <w:rsid w:val="59F06636"/>
    <w:rsid w:val="5A1F7D65"/>
    <w:rsid w:val="5A4C6012"/>
    <w:rsid w:val="5ADF23F3"/>
    <w:rsid w:val="5B6E3E52"/>
    <w:rsid w:val="5BAA0409"/>
    <w:rsid w:val="5BCA7E93"/>
    <w:rsid w:val="5BD4004B"/>
    <w:rsid w:val="5C2B161B"/>
    <w:rsid w:val="5C7A4847"/>
    <w:rsid w:val="5CA80414"/>
    <w:rsid w:val="5CCA322A"/>
    <w:rsid w:val="5CEE164E"/>
    <w:rsid w:val="5E0C6DD0"/>
    <w:rsid w:val="5E2A7B26"/>
    <w:rsid w:val="5E2B17A6"/>
    <w:rsid w:val="5EF67EFB"/>
    <w:rsid w:val="5F751E60"/>
    <w:rsid w:val="5FE17227"/>
    <w:rsid w:val="602B2ADA"/>
    <w:rsid w:val="60911398"/>
    <w:rsid w:val="60A070A6"/>
    <w:rsid w:val="60EB3531"/>
    <w:rsid w:val="61037FC0"/>
    <w:rsid w:val="61196A41"/>
    <w:rsid w:val="613826AF"/>
    <w:rsid w:val="613F67ED"/>
    <w:rsid w:val="614C546C"/>
    <w:rsid w:val="61CD679E"/>
    <w:rsid w:val="623A519F"/>
    <w:rsid w:val="628912DB"/>
    <w:rsid w:val="628D4783"/>
    <w:rsid w:val="628D6AED"/>
    <w:rsid w:val="62C70B85"/>
    <w:rsid w:val="62CE4BF2"/>
    <w:rsid w:val="62DC56FB"/>
    <w:rsid w:val="63177F61"/>
    <w:rsid w:val="63A05D9B"/>
    <w:rsid w:val="63AC0532"/>
    <w:rsid w:val="640D4DB0"/>
    <w:rsid w:val="64594AFE"/>
    <w:rsid w:val="64C32BE3"/>
    <w:rsid w:val="64DA6EFC"/>
    <w:rsid w:val="656422B3"/>
    <w:rsid w:val="65722CDC"/>
    <w:rsid w:val="65851207"/>
    <w:rsid w:val="65B45C84"/>
    <w:rsid w:val="65DE0030"/>
    <w:rsid w:val="661F0264"/>
    <w:rsid w:val="66786B7F"/>
    <w:rsid w:val="66CC7DF6"/>
    <w:rsid w:val="67052518"/>
    <w:rsid w:val="67191D02"/>
    <w:rsid w:val="6791419F"/>
    <w:rsid w:val="679B38AB"/>
    <w:rsid w:val="681E2882"/>
    <w:rsid w:val="683F63E8"/>
    <w:rsid w:val="69044DDB"/>
    <w:rsid w:val="69114C17"/>
    <w:rsid w:val="69697C0F"/>
    <w:rsid w:val="699569D2"/>
    <w:rsid w:val="69A37235"/>
    <w:rsid w:val="6A341D6B"/>
    <w:rsid w:val="6A901BDB"/>
    <w:rsid w:val="6ABE700E"/>
    <w:rsid w:val="6AD75FAE"/>
    <w:rsid w:val="6B282F07"/>
    <w:rsid w:val="6B4F53FD"/>
    <w:rsid w:val="6B6F6D0D"/>
    <w:rsid w:val="6B9F1762"/>
    <w:rsid w:val="6BC5359E"/>
    <w:rsid w:val="6C066211"/>
    <w:rsid w:val="6CD8278F"/>
    <w:rsid w:val="6CE55983"/>
    <w:rsid w:val="6D686EF3"/>
    <w:rsid w:val="6D6B3390"/>
    <w:rsid w:val="6DC35F80"/>
    <w:rsid w:val="6E1034CB"/>
    <w:rsid w:val="6E735CF5"/>
    <w:rsid w:val="6EFF5132"/>
    <w:rsid w:val="6F3F1D16"/>
    <w:rsid w:val="6F5F52F2"/>
    <w:rsid w:val="6F9456D5"/>
    <w:rsid w:val="702657B6"/>
    <w:rsid w:val="706529C9"/>
    <w:rsid w:val="726314FE"/>
    <w:rsid w:val="727232E0"/>
    <w:rsid w:val="72A67E0C"/>
    <w:rsid w:val="73295B43"/>
    <w:rsid w:val="733C7067"/>
    <w:rsid w:val="737F5BEF"/>
    <w:rsid w:val="738E4054"/>
    <w:rsid w:val="73CD5BCD"/>
    <w:rsid w:val="73E9788B"/>
    <w:rsid w:val="740B14D9"/>
    <w:rsid w:val="741722D4"/>
    <w:rsid w:val="743659DB"/>
    <w:rsid w:val="74E07A33"/>
    <w:rsid w:val="74ED6C79"/>
    <w:rsid w:val="752343D5"/>
    <w:rsid w:val="752363B8"/>
    <w:rsid w:val="756038AD"/>
    <w:rsid w:val="75A16944"/>
    <w:rsid w:val="75BB63F1"/>
    <w:rsid w:val="760A7463"/>
    <w:rsid w:val="76790A13"/>
    <w:rsid w:val="768A1DE3"/>
    <w:rsid w:val="769B7F2C"/>
    <w:rsid w:val="769E23BE"/>
    <w:rsid w:val="76AF73F6"/>
    <w:rsid w:val="77293AD0"/>
    <w:rsid w:val="778441D7"/>
    <w:rsid w:val="77BB2167"/>
    <w:rsid w:val="78315BCB"/>
    <w:rsid w:val="78A03CFD"/>
    <w:rsid w:val="78C31FDA"/>
    <w:rsid w:val="78F20AD1"/>
    <w:rsid w:val="78F319B2"/>
    <w:rsid w:val="7A0E4D36"/>
    <w:rsid w:val="7A1C13E4"/>
    <w:rsid w:val="7A276F37"/>
    <w:rsid w:val="7AD20BEF"/>
    <w:rsid w:val="7B0E0737"/>
    <w:rsid w:val="7B454847"/>
    <w:rsid w:val="7B5F061A"/>
    <w:rsid w:val="7B9372A3"/>
    <w:rsid w:val="7C4C7CA3"/>
    <w:rsid w:val="7C860402"/>
    <w:rsid w:val="7CBD36F6"/>
    <w:rsid w:val="7CDF340B"/>
    <w:rsid w:val="7D005557"/>
    <w:rsid w:val="7D0C2918"/>
    <w:rsid w:val="7D1E330A"/>
    <w:rsid w:val="7D351003"/>
    <w:rsid w:val="7D91125D"/>
    <w:rsid w:val="7D9D5E9E"/>
    <w:rsid w:val="7DA04C82"/>
    <w:rsid w:val="7E237953"/>
    <w:rsid w:val="7E7B667B"/>
    <w:rsid w:val="7E815F76"/>
    <w:rsid w:val="7ED10F64"/>
    <w:rsid w:val="7EE73F0F"/>
    <w:rsid w:val="7F0406A8"/>
    <w:rsid w:val="7F1C102F"/>
    <w:rsid w:val="7F72320C"/>
    <w:rsid w:val="7FCD2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jc w:val="both"/>
      <w:textAlignment w:val="baseline"/>
      <w:outlineLvl w:val="0"/>
    </w:pPr>
    <w:rPr>
      <w:rFonts w:ascii="Arial" w:hAnsi="Arial" w:eastAsia="Batang" w:cs="Times New Roman"/>
      <w:sz w:val="32"/>
      <w:szCs w:val="32"/>
      <w:lang w:val="en-GB" w:eastAsia="ko-KR" w:bidi="ar-SA"/>
    </w:rPr>
  </w:style>
  <w:style w:type="paragraph" w:styleId="3">
    <w:name w:val="heading 2"/>
    <w:basedOn w:val="1"/>
    <w:next w:val="1"/>
    <w:qFormat/>
    <w:uiPriority w:val="9"/>
    <w:pPr>
      <w:keepNext/>
      <w:keepLines/>
      <w:spacing w:before="40"/>
      <w:outlineLvl w:val="1"/>
    </w:pPr>
    <w:rPr>
      <w:rFonts w:eastAsia="等线 Light"/>
      <w:sz w:val="28"/>
      <w:szCs w:val="26"/>
    </w:rPr>
  </w:style>
  <w:style w:type="paragraph" w:styleId="4">
    <w:name w:val="heading 3"/>
    <w:basedOn w:val="1"/>
    <w:next w:val="1"/>
    <w:qFormat/>
    <w:uiPriority w:val="9"/>
    <w:pPr>
      <w:keepNext/>
      <w:keepLines/>
      <w:spacing w:before="40"/>
      <w:outlineLvl w:val="2"/>
    </w:pPr>
    <w:rPr>
      <w:rFonts w:eastAsia="等线 Light"/>
      <w:color w:val="000000"/>
    </w:rPr>
  </w:style>
  <w:style w:type="paragraph" w:styleId="5">
    <w:name w:val="heading 4"/>
    <w:basedOn w:val="1"/>
    <w:next w:val="1"/>
    <w:link w:val="90"/>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character" w:default="1" w:styleId="20">
    <w:name w:val="Default Paragraph Font"/>
    <w:semiHidden/>
    <w:unhideWhenUsed/>
    <w:qFormat/>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6">
    <w:name w:val="List 3"/>
    <w:basedOn w:val="1"/>
    <w:semiHidden/>
    <w:unhideWhenUsed/>
    <w:qFormat/>
    <w:uiPriority w:val="0"/>
    <w:pPr>
      <w:ind w:left="849" w:hanging="283"/>
      <w:contextualSpacing/>
    </w:pPr>
  </w:style>
  <w:style w:type="paragraph" w:styleId="7">
    <w:name w:val="caption"/>
    <w:basedOn w:val="1"/>
    <w:next w:val="1"/>
    <w:qFormat/>
    <w:uiPriority w:val="0"/>
    <w:pPr>
      <w:widowControl w:val="0"/>
      <w:wordWrap w:val="0"/>
      <w:autoSpaceDE w:val="0"/>
      <w:spacing w:line="256" w:lineRule="auto"/>
    </w:pPr>
    <w:rPr>
      <w:b/>
      <w:bCs/>
      <w:kern w:val="3"/>
      <w:sz w:val="20"/>
      <w:szCs w:val="20"/>
    </w:rPr>
  </w:style>
  <w:style w:type="paragraph" w:styleId="8">
    <w:name w:val="Document Map"/>
    <w:basedOn w:val="1"/>
    <w:qFormat/>
    <w:uiPriority w:val="0"/>
    <w:rPr>
      <w:rFonts w:ascii="宋体" w:hAnsi="宋体" w:eastAsia="宋体"/>
      <w:sz w:val="18"/>
      <w:szCs w:val="18"/>
    </w:rPr>
  </w:style>
  <w:style w:type="paragraph" w:styleId="9">
    <w:name w:val="annotation text"/>
    <w:basedOn w:val="1"/>
    <w:link w:val="99"/>
    <w:qFormat/>
    <w:uiPriority w:val="99"/>
    <w:rPr>
      <w:rFonts w:eastAsia="宋体"/>
      <w:sz w:val="20"/>
      <w:szCs w:val="20"/>
      <w:lang w:eastAsia="en-US"/>
    </w:rPr>
  </w:style>
  <w:style w:type="paragraph" w:styleId="10">
    <w:name w:val="Body Text"/>
    <w:basedOn w:val="1"/>
    <w:qFormat/>
    <w:uiPriority w:val="0"/>
    <w:pPr>
      <w:spacing w:after="120"/>
    </w:pPr>
  </w:style>
  <w:style w:type="paragraph" w:styleId="11">
    <w:name w:val="List 2"/>
    <w:basedOn w:val="12"/>
    <w:semiHidden/>
    <w:unhideWhenUsed/>
    <w:qFormat/>
    <w:uiPriority w:val="0"/>
    <w:pPr>
      <w:ind w:left="566"/>
      <w:contextualSpacing/>
    </w:pPr>
  </w:style>
  <w:style w:type="paragraph" w:styleId="12">
    <w:name w:val="List"/>
    <w:basedOn w:val="1"/>
    <w:qFormat/>
    <w:uiPriority w:val="0"/>
    <w:pPr>
      <w:ind w:left="283" w:hanging="283"/>
    </w:pPr>
  </w:style>
  <w:style w:type="paragraph" w:styleId="13">
    <w:name w:val="Balloon Text"/>
    <w:basedOn w:val="1"/>
    <w:qFormat/>
    <w:uiPriority w:val="0"/>
    <w:rPr>
      <w:rFonts w:ascii="Segoe UI" w:hAnsi="Segoe UI" w:eastAsia="宋体" w:cs="Segoe UI"/>
      <w:sz w:val="18"/>
      <w:szCs w:val="18"/>
      <w:lang w:eastAsia="en-US"/>
    </w:rPr>
  </w:style>
  <w:style w:type="paragraph" w:styleId="14">
    <w:name w:val="footer"/>
    <w:basedOn w:val="1"/>
    <w:qFormat/>
    <w:uiPriority w:val="0"/>
    <w:pPr>
      <w:tabs>
        <w:tab w:val="center" w:pos="4153"/>
        <w:tab w:val="right" w:pos="8306"/>
      </w:tabs>
      <w:snapToGrid w:val="0"/>
    </w:pPr>
    <w:rPr>
      <w:rFonts w:eastAsia="宋体"/>
      <w:sz w:val="18"/>
      <w:szCs w:val="18"/>
      <w:lang w:eastAsia="en-US"/>
    </w:rPr>
  </w:style>
  <w:style w:type="paragraph" w:styleId="15">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6">
    <w:name w:val="Normal (Web)"/>
    <w:basedOn w:val="1"/>
    <w:qFormat/>
    <w:uiPriority w:val="99"/>
    <w:pPr>
      <w:spacing w:before="100" w:after="100"/>
    </w:pPr>
    <w:rPr>
      <w:rFonts w:eastAsia="Times New Roman"/>
      <w:lang w:eastAsia="en-US"/>
    </w:rPr>
  </w:style>
  <w:style w:type="paragraph" w:styleId="17">
    <w:name w:val="annotation subject"/>
    <w:basedOn w:val="9"/>
    <w:next w:val="9"/>
    <w:qFormat/>
    <w:uiPriority w:val="0"/>
    <w:rPr>
      <w:b/>
      <w:bCs/>
    </w:rPr>
  </w:style>
  <w:style w:type="table" w:styleId="19">
    <w:name w:val="Table Grid"/>
    <w:basedOn w:val="18"/>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Emphasis"/>
    <w:basedOn w:val="20"/>
    <w:qFormat/>
    <w:uiPriority w:val="20"/>
    <w:rPr>
      <w:i/>
      <w:iCs/>
    </w:rPr>
  </w:style>
  <w:style w:type="character" w:styleId="23">
    <w:name w:val="Hyperlink"/>
    <w:basedOn w:val="20"/>
    <w:qFormat/>
    <w:uiPriority w:val="99"/>
    <w:rPr>
      <w:color w:val="0563C1"/>
      <w:u w:val="single"/>
    </w:rPr>
  </w:style>
  <w:style w:type="character" w:styleId="24">
    <w:name w:val="annotation reference"/>
    <w:basedOn w:val="20"/>
    <w:qFormat/>
    <w:uiPriority w:val="99"/>
    <w:rPr>
      <w:sz w:val="16"/>
      <w:szCs w:val="16"/>
    </w:rPr>
  </w:style>
  <w:style w:type="character" w:customStyle="1" w:styleId="25">
    <w:name w:val="批注框文本 字符"/>
    <w:basedOn w:val="20"/>
    <w:qFormat/>
    <w:uiPriority w:val="0"/>
    <w:rPr>
      <w:rFonts w:ascii="Segoe UI" w:hAnsi="Segoe UI" w:cs="Segoe UI"/>
      <w:sz w:val="18"/>
      <w:szCs w:val="18"/>
    </w:rPr>
  </w:style>
  <w:style w:type="paragraph" w:styleId="26">
    <w:name w:val="List Paragraph"/>
    <w:basedOn w:val="1"/>
    <w:link w:val="73"/>
    <w:qFormat/>
    <w:uiPriority w:val="34"/>
    <w:pPr>
      <w:spacing w:line="256" w:lineRule="auto"/>
      <w:ind w:left="720"/>
    </w:pPr>
    <w:rPr>
      <w:rFonts w:eastAsia="宋体"/>
      <w:lang w:eastAsia="en-US"/>
    </w:rPr>
  </w:style>
  <w:style w:type="character" w:customStyle="1" w:styleId="27">
    <w:name w:val="批注文字 字符"/>
    <w:basedOn w:val="20"/>
    <w:qFormat/>
    <w:uiPriority w:val="0"/>
    <w:rPr>
      <w:sz w:val="20"/>
      <w:szCs w:val="20"/>
    </w:rPr>
  </w:style>
  <w:style w:type="character" w:customStyle="1" w:styleId="28">
    <w:name w:val="批注主题 字符"/>
    <w:basedOn w:val="27"/>
    <w:qFormat/>
    <w:uiPriority w:val="0"/>
    <w:rPr>
      <w:b/>
      <w:bCs/>
      <w:sz w:val="20"/>
      <w:szCs w:val="20"/>
    </w:rPr>
  </w:style>
  <w:style w:type="character" w:customStyle="1" w:styleId="29">
    <w:name w:val="TAL Char"/>
    <w:basedOn w:val="20"/>
    <w:qFormat/>
    <w:uiPriority w:val="0"/>
    <w:rPr>
      <w:rFonts w:ascii="Arial" w:hAnsi="Arial" w:cs="Arial"/>
    </w:rPr>
  </w:style>
  <w:style w:type="paragraph" w:customStyle="1" w:styleId="30">
    <w:name w:val="TAL"/>
    <w:basedOn w:val="1"/>
    <w:link w:val="80"/>
    <w:qFormat/>
    <w:uiPriority w:val="0"/>
    <w:pPr>
      <w:keepNext/>
    </w:pPr>
    <w:rPr>
      <w:rFonts w:ascii="Arial" w:hAnsi="Arial" w:cs="Arial"/>
    </w:rPr>
  </w:style>
  <w:style w:type="character" w:customStyle="1" w:styleId="31">
    <w:name w:val="TAH Car"/>
    <w:basedOn w:val="20"/>
    <w:qFormat/>
    <w:uiPriority w:val="0"/>
    <w:rPr>
      <w:rFonts w:ascii="Arial" w:hAnsi="Arial" w:cs="Arial"/>
      <w:b/>
      <w:bCs/>
      <w:lang w:eastAsia="en-GB"/>
    </w:rPr>
  </w:style>
  <w:style w:type="paragraph" w:customStyle="1" w:styleId="32">
    <w:name w:val="TAH"/>
    <w:basedOn w:val="1"/>
    <w:qFormat/>
    <w:uiPriority w:val="0"/>
    <w:pPr>
      <w:keepNext/>
      <w:overflowPunct w:val="0"/>
      <w:autoSpaceDE w:val="0"/>
      <w:jc w:val="center"/>
    </w:pPr>
    <w:rPr>
      <w:rFonts w:ascii="Arial" w:hAnsi="Arial" w:cs="Arial"/>
      <w:b/>
      <w:bCs/>
      <w:lang w:eastAsia="en-GB"/>
    </w:rPr>
  </w:style>
  <w:style w:type="character" w:customStyle="1" w:styleId="33">
    <w:name w:val="页眉 字符"/>
    <w:basedOn w:val="20"/>
    <w:qFormat/>
    <w:uiPriority w:val="0"/>
    <w:rPr>
      <w:sz w:val="18"/>
      <w:szCs w:val="18"/>
    </w:rPr>
  </w:style>
  <w:style w:type="character" w:customStyle="1" w:styleId="34">
    <w:name w:val="页脚 字符"/>
    <w:basedOn w:val="20"/>
    <w:qFormat/>
    <w:uiPriority w:val="0"/>
    <w:rPr>
      <w:sz w:val="18"/>
      <w:szCs w:val="18"/>
    </w:rPr>
  </w:style>
  <w:style w:type="character" w:customStyle="1" w:styleId="35">
    <w:name w:val="列表段落 字符"/>
    <w:basedOn w:val="20"/>
    <w:qFormat/>
    <w:uiPriority w:val="0"/>
  </w:style>
  <w:style w:type="character" w:customStyle="1" w:styleId="36">
    <w:name w:val="normaltextrun"/>
    <w:basedOn w:val="20"/>
    <w:qFormat/>
    <w:uiPriority w:val="0"/>
    <w:rPr>
      <w:rFonts w:ascii="Times New Roman" w:hAnsi="Times New Roman" w:cs="Times New Roman"/>
    </w:rPr>
  </w:style>
  <w:style w:type="character" w:customStyle="1" w:styleId="37">
    <w:name w:val="eop"/>
    <w:basedOn w:val="20"/>
    <w:qFormat/>
    <w:uiPriority w:val="0"/>
    <w:rPr>
      <w:rFonts w:ascii="Times New Roman" w:hAnsi="Times New Roman" w:cs="Times New Roman"/>
    </w:rPr>
  </w:style>
  <w:style w:type="paragraph" w:customStyle="1" w:styleId="38">
    <w:name w:val="paragraph"/>
    <w:basedOn w:val="1"/>
    <w:qFormat/>
    <w:uiPriority w:val="0"/>
    <w:pPr>
      <w:spacing w:before="100" w:after="100"/>
    </w:pPr>
    <w:rPr>
      <w:rFonts w:eastAsia="Malgun Gothic"/>
      <w:lang w:eastAsia="en-US"/>
    </w:rPr>
  </w:style>
  <w:style w:type="paragraph" w:customStyle="1" w:styleId="39">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0">
    <w:name w:val="Placeholder Text"/>
    <w:basedOn w:val="20"/>
    <w:qFormat/>
    <w:uiPriority w:val="0"/>
    <w:rPr>
      <w:color w:val="808080"/>
    </w:rPr>
  </w:style>
  <w:style w:type="character" w:customStyle="1" w:styleId="41">
    <w:name w:val="标题 1 字符"/>
    <w:basedOn w:val="20"/>
    <w:qFormat/>
    <w:uiPriority w:val="0"/>
    <w:rPr>
      <w:rFonts w:ascii="Arial" w:hAnsi="Arial" w:eastAsia="Batang" w:cs="Times New Roman"/>
      <w:sz w:val="32"/>
      <w:szCs w:val="32"/>
      <w:lang w:val="en-GB" w:eastAsia="ko-KR"/>
    </w:rPr>
  </w:style>
  <w:style w:type="paragraph" w:customStyle="1" w:styleId="42">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3">
    <w:name w:val="스타일 스타일 스타일 스타일 양쪽 첫 줄:  2 글자 + 첫 줄:  2 글자 + 첫 줄:  2 글자 + 첫 줄:  2... Char"/>
    <w:basedOn w:val="20"/>
    <w:qFormat/>
    <w:uiPriority w:val="0"/>
    <w:rPr>
      <w:rFonts w:ascii="Times New Roman" w:hAnsi="Times New Roman" w:eastAsia="Malgun Gothic" w:cs="Batang"/>
      <w:szCs w:val="20"/>
      <w:lang w:val="en-GB"/>
    </w:rPr>
  </w:style>
  <w:style w:type="paragraph" w:customStyle="1" w:styleId="44">
    <w:name w:val="proposal"/>
    <w:basedOn w:val="10"/>
    <w:next w:val="1"/>
    <w:qFormat/>
    <w:uiPriority w:val="0"/>
    <w:pPr>
      <w:numPr>
        <w:ilvl w:val="0"/>
        <w:numId w:val="2"/>
      </w:numPr>
    </w:pPr>
    <w:rPr>
      <w:rFonts w:eastAsia="宋体"/>
      <w:b/>
      <w:sz w:val="20"/>
      <w:szCs w:val="20"/>
      <w:lang w:eastAsia="zh-CN"/>
    </w:rPr>
  </w:style>
  <w:style w:type="paragraph" w:customStyle="1" w:styleId="45">
    <w:name w:val="bullet1"/>
    <w:basedOn w:val="1"/>
    <w:qFormat/>
    <w:uiPriority w:val="0"/>
    <w:pPr>
      <w:spacing w:after="120"/>
    </w:pPr>
    <w:rPr>
      <w:rFonts w:eastAsia="宋体"/>
      <w:sz w:val="20"/>
      <w:lang w:eastAsia="zh-CN"/>
    </w:rPr>
  </w:style>
  <w:style w:type="character" w:customStyle="1" w:styleId="46">
    <w:name w:val="proposal Char"/>
    <w:qFormat/>
    <w:uiPriority w:val="0"/>
    <w:rPr>
      <w:rFonts w:ascii="Times New Roman" w:hAnsi="Times New Roman" w:cs="Times New Roman"/>
      <w:b/>
      <w:sz w:val="20"/>
      <w:szCs w:val="20"/>
      <w:lang w:eastAsia="zh-CN"/>
    </w:rPr>
  </w:style>
  <w:style w:type="character" w:customStyle="1" w:styleId="47">
    <w:name w:val="bullet1 字符"/>
    <w:qFormat/>
    <w:uiPriority w:val="0"/>
    <w:rPr>
      <w:rFonts w:ascii="Times New Roman" w:hAnsi="Times New Roman" w:cs="Times New Roman"/>
      <w:sz w:val="20"/>
      <w:szCs w:val="24"/>
      <w:lang w:eastAsia="zh-CN"/>
    </w:rPr>
  </w:style>
  <w:style w:type="paragraph" w:customStyle="1" w:styleId="48">
    <w:name w:val="bullet2"/>
    <w:basedOn w:val="45"/>
    <w:qFormat/>
    <w:uiPriority w:val="0"/>
    <w:pPr>
      <w:ind w:left="1440" w:hanging="360"/>
    </w:pPr>
  </w:style>
  <w:style w:type="paragraph" w:customStyle="1" w:styleId="49">
    <w:name w:val="bullet3"/>
    <w:basedOn w:val="45"/>
    <w:qFormat/>
    <w:uiPriority w:val="0"/>
    <w:pPr>
      <w:numPr>
        <w:ilvl w:val="0"/>
        <w:numId w:val="3"/>
      </w:numPr>
      <w:tabs>
        <w:tab w:val="left" w:pos="360"/>
      </w:tabs>
    </w:pPr>
  </w:style>
  <w:style w:type="character" w:customStyle="1" w:styleId="50">
    <w:name w:val="正文文本 字符"/>
    <w:basedOn w:val="20"/>
    <w:qFormat/>
    <w:uiPriority w:val="0"/>
    <w:rPr>
      <w:rFonts w:ascii="Calibri" w:hAnsi="Calibri" w:eastAsia="等线" w:cs="Calibri"/>
      <w:lang w:eastAsia="ko-KR"/>
    </w:rPr>
  </w:style>
  <w:style w:type="character" w:customStyle="1" w:styleId="51">
    <w:name w:val="bullet2 字符"/>
    <w:basedOn w:val="47"/>
    <w:qFormat/>
    <w:uiPriority w:val="0"/>
    <w:rPr>
      <w:rFonts w:ascii="Times New Roman" w:hAnsi="Times New Roman" w:cs="Times New Roman"/>
      <w:sz w:val="20"/>
      <w:szCs w:val="24"/>
      <w:lang w:eastAsia="zh-CN"/>
    </w:rPr>
  </w:style>
  <w:style w:type="paragraph" w:customStyle="1" w:styleId="52">
    <w:name w:val="List Paragraph2"/>
    <w:basedOn w:val="1"/>
    <w:qFormat/>
    <w:uiPriority w:val="34"/>
    <w:pPr>
      <w:spacing w:after="200" w:line="276" w:lineRule="auto"/>
      <w:ind w:firstLine="420"/>
    </w:pPr>
    <w:rPr>
      <w:rFonts w:eastAsia="t"/>
      <w:sz w:val="20"/>
      <w:lang w:eastAsia="zh-CN"/>
    </w:rPr>
  </w:style>
  <w:style w:type="paragraph" w:customStyle="1" w:styleId="53">
    <w:name w:val="000_proposal"/>
    <w:basedOn w:val="1"/>
    <w:qFormat/>
    <w:uiPriority w:val="0"/>
    <w:pPr>
      <w:spacing w:before="120" w:after="120" w:line="264" w:lineRule="auto"/>
    </w:pPr>
    <w:rPr>
      <w:rFonts w:eastAsia="宋体"/>
      <w:b/>
      <w:bCs/>
      <w:i/>
      <w:iCs/>
      <w:sz w:val="20"/>
      <w:lang w:eastAsia="zh-CN"/>
    </w:rPr>
  </w:style>
  <w:style w:type="character" w:customStyle="1" w:styleId="54">
    <w:name w:val="000_proposal Char"/>
    <w:basedOn w:val="20"/>
    <w:qFormat/>
    <w:uiPriority w:val="0"/>
    <w:rPr>
      <w:rFonts w:ascii="Times New Roman" w:hAnsi="Times New Roman" w:cs="Times New Roman"/>
      <w:b/>
      <w:bCs/>
      <w:i/>
      <w:iCs/>
      <w:sz w:val="20"/>
      <w:szCs w:val="24"/>
      <w:lang w:eastAsia="zh-CN"/>
    </w:rPr>
  </w:style>
  <w:style w:type="paragraph" w:customStyle="1" w:styleId="55">
    <w:name w:val="00_Text"/>
    <w:basedOn w:val="1"/>
    <w:qFormat/>
    <w:uiPriority w:val="0"/>
    <w:pPr>
      <w:spacing w:before="120" w:after="120" w:line="264" w:lineRule="auto"/>
    </w:pPr>
    <w:rPr>
      <w:rFonts w:eastAsia="宋体"/>
      <w:sz w:val="20"/>
      <w:lang w:eastAsia="zh-CN"/>
    </w:rPr>
  </w:style>
  <w:style w:type="character" w:customStyle="1" w:styleId="56">
    <w:name w:val="00_Text Char"/>
    <w:basedOn w:val="20"/>
    <w:qFormat/>
    <w:uiPriority w:val="0"/>
    <w:rPr>
      <w:rFonts w:ascii="Times New Roman" w:hAnsi="Times New Roman" w:cs="Times New Roman"/>
      <w:sz w:val="20"/>
      <w:szCs w:val="24"/>
      <w:lang w:eastAsia="zh-CN"/>
    </w:rPr>
  </w:style>
  <w:style w:type="paragraph" w:customStyle="1" w:styleId="57">
    <w:name w:val="000_proposals"/>
    <w:basedOn w:val="55"/>
    <w:qFormat/>
    <w:uiPriority w:val="0"/>
    <w:pPr>
      <w:spacing w:before="0" w:line="240" w:lineRule="auto"/>
    </w:pPr>
    <w:rPr>
      <w:b/>
      <w:bCs/>
      <w:i/>
      <w:iCs/>
    </w:rPr>
  </w:style>
  <w:style w:type="character" w:customStyle="1" w:styleId="58">
    <w:name w:val="000_proposals Char"/>
    <w:basedOn w:val="56"/>
    <w:qFormat/>
    <w:uiPriority w:val="0"/>
    <w:rPr>
      <w:rFonts w:ascii="Times New Roman" w:hAnsi="Times New Roman" w:cs="Times New Roman"/>
      <w:b/>
      <w:bCs/>
      <w:i/>
      <w:iCs/>
      <w:sz w:val="20"/>
      <w:szCs w:val="24"/>
      <w:lang w:eastAsia="zh-CN"/>
    </w:rPr>
  </w:style>
  <w:style w:type="paragraph" w:customStyle="1" w:styleId="59">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0">
    <w:name w:val="LGTdoc_본문 Char"/>
    <w:qFormat/>
    <w:uiPriority w:val="0"/>
    <w:rPr>
      <w:rFonts w:ascii="Times New Roman" w:hAnsi="Times New Roman" w:eastAsia="Batang" w:cs="Times New Roman"/>
      <w:kern w:val="3"/>
      <w:szCs w:val="24"/>
      <w:lang w:val="en-GB" w:eastAsia="ko-KR"/>
    </w:rPr>
  </w:style>
  <w:style w:type="paragraph" w:customStyle="1" w:styleId="61">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2">
    <w:name w:val="0 Main text Char"/>
    <w:basedOn w:val="20"/>
    <w:qFormat/>
    <w:uiPriority w:val="0"/>
    <w:rPr>
      <w:rFonts w:ascii="Times New Roman" w:hAnsi="Times New Roman" w:eastAsia="Times New Roman" w:cs="Batang"/>
      <w:sz w:val="20"/>
      <w:szCs w:val="20"/>
      <w:lang w:val="en-GB"/>
    </w:rPr>
  </w:style>
  <w:style w:type="paragraph" w:customStyle="1" w:styleId="63">
    <w:name w:val="LGTdoc_제목1"/>
    <w:basedOn w:val="1"/>
    <w:qFormat/>
    <w:uiPriority w:val="0"/>
    <w:pPr>
      <w:snapToGrid w:val="0"/>
      <w:spacing w:after="100"/>
    </w:pPr>
    <w:rPr>
      <w:rFonts w:eastAsia="Batang"/>
      <w:b/>
      <w:sz w:val="28"/>
      <w:szCs w:val="20"/>
      <w:lang w:val="en-GB"/>
    </w:rPr>
  </w:style>
  <w:style w:type="paragraph" w:customStyle="1" w:styleId="64">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5">
    <w:name w:val="列出段落2"/>
    <w:basedOn w:val="1"/>
    <w:qFormat/>
    <w:uiPriority w:val="34"/>
    <w:pPr>
      <w:spacing w:after="200" w:line="276" w:lineRule="auto"/>
      <w:ind w:firstLine="420"/>
    </w:pPr>
    <w:rPr>
      <w:rFonts w:eastAsia="t"/>
      <w:sz w:val="20"/>
      <w:lang w:eastAsia="zh-CN"/>
    </w:rPr>
  </w:style>
  <w:style w:type="character" w:customStyle="1" w:styleId="66">
    <w:name w:val="题注 字符"/>
    <w:qFormat/>
    <w:uiPriority w:val="0"/>
    <w:rPr>
      <w:rFonts w:eastAsia="等线"/>
      <w:b/>
      <w:bCs/>
      <w:kern w:val="3"/>
      <w:sz w:val="20"/>
      <w:szCs w:val="20"/>
      <w:lang w:eastAsia="ko-KR"/>
    </w:rPr>
  </w:style>
  <w:style w:type="character" w:customStyle="1" w:styleId="67">
    <w:name w:val="msoins2"/>
    <w:qFormat/>
    <w:uiPriority w:val="0"/>
  </w:style>
  <w:style w:type="character" w:customStyle="1" w:styleId="68">
    <w:name w:val="清單段落 字元"/>
    <w:basedOn w:val="20"/>
    <w:qFormat/>
    <w:uiPriority w:val="34"/>
    <w:rPr>
      <w:rFonts w:ascii="Calibri" w:hAnsi="Calibri" w:cs="Calibri"/>
    </w:rPr>
  </w:style>
  <w:style w:type="character" w:customStyle="1" w:styleId="69">
    <w:name w:val="标题 2 字符"/>
    <w:basedOn w:val="20"/>
    <w:qFormat/>
    <w:uiPriority w:val="0"/>
    <w:rPr>
      <w:rFonts w:ascii="Times New Roman" w:hAnsi="Times New Roman" w:eastAsia="等线 Light" w:cs="Times New Roman"/>
      <w:sz w:val="28"/>
      <w:szCs w:val="26"/>
      <w:lang w:eastAsia="zh-TW"/>
    </w:rPr>
  </w:style>
  <w:style w:type="paragraph" w:styleId="70">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1">
    <w:name w:val="标题 3 字符"/>
    <w:basedOn w:val="20"/>
    <w:qFormat/>
    <w:uiPriority w:val="0"/>
    <w:rPr>
      <w:rFonts w:ascii="Times New Roman" w:hAnsi="Times New Roman" w:eastAsia="等线 Light" w:cs="Times New Roman"/>
      <w:color w:val="000000"/>
      <w:sz w:val="24"/>
      <w:szCs w:val="24"/>
      <w:lang w:eastAsia="zh-TW"/>
    </w:rPr>
  </w:style>
  <w:style w:type="character" w:customStyle="1" w:styleId="72">
    <w:name w:val="文档结构图 字符"/>
    <w:basedOn w:val="20"/>
    <w:qFormat/>
    <w:uiPriority w:val="0"/>
    <w:rPr>
      <w:rFonts w:ascii="宋体" w:hAnsi="宋体" w:cs="Calibri"/>
      <w:sz w:val="18"/>
      <w:szCs w:val="18"/>
      <w:lang w:eastAsia="zh-TW"/>
    </w:rPr>
  </w:style>
  <w:style w:type="character" w:customStyle="1" w:styleId="73">
    <w:name w:val="列表段落 字符1"/>
    <w:basedOn w:val="20"/>
    <w:link w:val="26"/>
    <w:qFormat/>
    <w:uiPriority w:val="34"/>
  </w:style>
  <w:style w:type="character" w:customStyle="1" w:styleId="74">
    <w:name w:val="apple-converted-space"/>
    <w:basedOn w:val="20"/>
    <w:qFormat/>
    <w:uiPriority w:val="0"/>
  </w:style>
  <w:style w:type="paragraph" w:customStyle="1" w:styleId="75">
    <w:name w:val="B1"/>
    <w:basedOn w:val="12"/>
    <w:link w:val="76"/>
    <w:qFormat/>
    <w:uiPriority w:val="0"/>
    <w:pPr>
      <w:spacing w:after="180"/>
      <w:ind w:left="568" w:hanging="284"/>
    </w:pPr>
    <w:rPr>
      <w:rFonts w:eastAsia="Times New Roman"/>
      <w:sz w:val="20"/>
      <w:szCs w:val="20"/>
      <w:lang w:eastAsia="en-US"/>
    </w:rPr>
  </w:style>
  <w:style w:type="character" w:customStyle="1" w:styleId="76">
    <w:name w:val="B1 Zchn"/>
    <w:link w:val="75"/>
    <w:qFormat/>
    <w:uiPriority w:val="0"/>
    <w:rPr>
      <w:rFonts w:ascii="Times New Roman" w:hAnsi="Times New Roman" w:eastAsia="Times New Roman"/>
      <w:sz w:val="20"/>
      <w:szCs w:val="20"/>
    </w:rPr>
  </w:style>
  <w:style w:type="character" w:customStyle="1" w:styleId="77">
    <w:name w:val="msoins"/>
    <w:basedOn w:val="20"/>
    <w:qFormat/>
    <w:uiPriority w:val="0"/>
  </w:style>
  <w:style w:type="paragraph" w:customStyle="1" w:styleId="78">
    <w:name w:val="x_msonormal"/>
    <w:basedOn w:val="1"/>
    <w:qFormat/>
    <w:uiPriority w:val="99"/>
    <w:rPr>
      <w:rFonts w:ascii="Calibri" w:hAnsi="Calibri" w:cs="Calibri"/>
      <w:sz w:val="22"/>
      <w:szCs w:val="22"/>
    </w:rPr>
  </w:style>
  <w:style w:type="character" w:customStyle="1" w:styleId="79">
    <w:name w:val="x_apple-converted-space"/>
    <w:basedOn w:val="20"/>
    <w:qFormat/>
    <w:uiPriority w:val="0"/>
  </w:style>
  <w:style w:type="character" w:customStyle="1" w:styleId="80">
    <w:name w:val="TAL Car"/>
    <w:basedOn w:val="20"/>
    <w:link w:val="30"/>
    <w:qFormat/>
    <w:uiPriority w:val="0"/>
    <w:rPr>
      <w:rFonts w:ascii="Arial" w:hAnsi="Arial" w:cs="Arial"/>
      <w:sz w:val="24"/>
      <w:szCs w:val="24"/>
      <w:lang w:eastAsia="ko-KR"/>
    </w:rPr>
  </w:style>
  <w:style w:type="character" w:customStyle="1" w:styleId="81">
    <w:name w:val="B1 Char1"/>
    <w:qFormat/>
    <w:uiPriority w:val="0"/>
    <w:rPr>
      <w:rFonts w:eastAsia="Times New Roman"/>
    </w:rPr>
  </w:style>
  <w:style w:type="paragraph" w:customStyle="1" w:styleId="82">
    <w:name w:val="table"/>
    <w:basedOn w:val="1"/>
    <w:next w:val="1"/>
    <w:link w:val="83"/>
    <w:qFormat/>
    <w:uiPriority w:val="0"/>
    <w:pPr>
      <w:numPr>
        <w:ilvl w:val="0"/>
        <w:numId w:val="5"/>
      </w:numPr>
      <w:spacing w:after="120"/>
      <w:jc w:val="center"/>
    </w:pPr>
    <w:rPr>
      <w:rFonts w:eastAsiaTheme="minorEastAsia"/>
      <w:sz w:val="20"/>
      <w:lang w:eastAsia="zh-CN"/>
    </w:rPr>
  </w:style>
  <w:style w:type="character" w:customStyle="1" w:styleId="83">
    <w:name w:val="table 字符"/>
    <w:basedOn w:val="20"/>
    <w:link w:val="82"/>
    <w:qFormat/>
    <w:uiPriority w:val="0"/>
    <w:rPr>
      <w:rFonts w:ascii="Times New Roman" w:hAnsi="Times New Roman" w:eastAsiaTheme="minorEastAsia"/>
      <w:szCs w:val="24"/>
    </w:rPr>
  </w:style>
  <w:style w:type="paragraph" w:customStyle="1" w:styleId="84">
    <w:name w:val="B2"/>
    <w:basedOn w:val="11"/>
    <w:link w:val="85"/>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5">
    <w:name w:val="B2 Char"/>
    <w:link w:val="84"/>
    <w:qFormat/>
    <w:uiPriority w:val="0"/>
    <w:rPr>
      <w:rFonts w:ascii="Times New Roman" w:hAnsi="Times New Roman" w:eastAsia="Times New Roman"/>
      <w:lang w:val="en-GB" w:eastAsia="ja-JP"/>
    </w:rPr>
  </w:style>
  <w:style w:type="paragraph" w:customStyle="1" w:styleId="86">
    <w:name w:val="B3"/>
    <w:basedOn w:val="6"/>
    <w:link w:val="87"/>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7">
    <w:name w:val="B3 Char2"/>
    <w:link w:val="86"/>
    <w:qFormat/>
    <w:uiPriority w:val="0"/>
    <w:rPr>
      <w:rFonts w:ascii="Times New Roman" w:hAnsi="Times New Roman" w:eastAsia="Times New Roman"/>
      <w:lang w:val="en-GB" w:eastAsia="ja-JP"/>
    </w:rPr>
  </w:style>
  <w:style w:type="paragraph" w:customStyle="1" w:styleId="88">
    <w:name w:val="Doc-text2"/>
    <w:basedOn w:val="1"/>
    <w:link w:val="89"/>
    <w:qFormat/>
    <w:uiPriority w:val="0"/>
    <w:pPr>
      <w:tabs>
        <w:tab w:val="left" w:pos="1622"/>
      </w:tabs>
      <w:ind w:left="1622" w:hanging="363"/>
    </w:pPr>
    <w:rPr>
      <w:rFonts w:ascii="Arial" w:hAnsi="Arial" w:eastAsia="MS Mincho"/>
      <w:sz w:val="20"/>
      <w:lang w:val="en-GB" w:eastAsia="en-GB"/>
    </w:rPr>
  </w:style>
  <w:style w:type="character" w:customStyle="1" w:styleId="89">
    <w:name w:val="Doc-text2 Char"/>
    <w:link w:val="88"/>
    <w:qFormat/>
    <w:uiPriority w:val="0"/>
    <w:rPr>
      <w:rFonts w:ascii="Arial" w:hAnsi="Arial" w:eastAsia="MS Mincho"/>
      <w:szCs w:val="24"/>
      <w:lang w:val="en-GB" w:eastAsia="en-GB"/>
    </w:rPr>
  </w:style>
  <w:style w:type="character" w:customStyle="1" w:styleId="90">
    <w:name w:val="标题 4 字符"/>
    <w:basedOn w:val="20"/>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1">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2">
    <w:name w:val="PL"/>
    <w:link w:val="9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3">
    <w:name w:val="PL Char"/>
    <w:link w:val="92"/>
    <w:qFormat/>
    <w:uiPriority w:val="0"/>
    <w:rPr>
      <w:rFonts w:ascii="Courier New" w:hAnsi="Courier New" w:eastAsia="Times New Roman"/>
      <w:sz w:val="16"/>
      <w:shd w:val="clear" w:color="auto" w:fill="E6E6E6"/>
      <w:lang w:val="en-GB" w:eastAsia="en-GB"/>
    </w:rPr>
  </w:style>
  <w:style w:type="paragraph" w:customStyle="1" w:styleId="94">
    <w:name w:val="TH"/>
    <w:basedOn w:val="1"/>
    <w:link w:val="95"/>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5">
    <w:name w:val="TH Char"/>
    <w:link w:val="94"/>
    <w:qFormat/>
    <w:uiPriority w:val="0"/>
    <w:rPr>
      <w:rFonts w:ascii="Arial" w:hAnsi="Arial" w:eastAsia="Times New Roman"/>
      <w:b/>
      <w:lang w:val="en-GB" w:eastAsia="ja-JP"/>
    </w:rPr>
  </w:style>
  <w:style w:type="paragraph" w:customStyle="1" w:styleId="96">
    <w:name w:val="x_xxmsonormal"/>
    <w:basedOn w:val="1"/>
    <w:qFormat/>
    <w:uiPriority w:val="99"/>
    <w:rPr>
      <w:rFonts w:eastAsia="Malgun Gothic"/>
    </w:rPr>
  </w:style>
  <w:style w:type="paragraph" w:customStyle="1" w:styleId="97">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98">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99">
    <w:name w:val="批注文字 字符1"/>
    <w:link w:val="9"/>
    <w:qFormat/>
    <w:uiPriority w:val="99"/>
    <w:rPr>
      <w:rFonts w:ascii="Times New Roman" w:hAnsi="Times New Roman" w:eastAsia="宋体"/>
      <w:lang w:eastAsia="en-US"/>
    </w:rPr>
  </w:style>
  <w:style w:type="character" w:customStyle="1" w:styleId="100">
    <w:name w:val="B1 (文字)"/>
    <w:qFormat/>
    <w:locked/>
    <w:uiPriority w:val="0"/>
    <w:rPr>
      <w:rFonts w:ascii="Times New Roman" w:hAnsi="Times New Roman" w:eastAsia="宋体"/>
      <w:lang w:val="en-GB" w:eastAsia="en-US"/>
    </w:rPr>
  </w:style>
  <w:style w:type="paragraph" w:customStyle="1" w:styleId="101">
    <w:name w:val="B4"/>
    <w:basedOn w:val="1"/>
    <w:qFormat/>
    <w:uiPriority w:val="0"/>
    <w:pPr>
      <w:spacing w:after="200" w:line="276" w:lineRule="auto"/>
      <w:ind w:left="1418" w:hanging="284"/>
    </w:pPr>
    <w:rPr>
      <w:rFonts w:eastAsia="t"/>
      <w:sz w:val="20"/>
      <w:szCs w:val="22"/>
      <w:lang w:eastAsia="zh-CN"/>
    </w:rPr>
  </w:style>
  <w:style w:type="paragraph" w:customStyle="1" w:styleId="102">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3">
    <w:name w:val="B1 Char"/>
    <w:qFormat/>
    <w:locked/>
    <w:uiPriority w:val="0"/>
    <w:rPr>
      <w:rFonts w:eastAsia="宋体"/>
      <w:lang w:val="en-GB"/>
    </w:rPr>
  </w:style>
  <w:style w:type="paragraph" w:customStyle="1" w:styleId="104">
    <w:name w:val="Normal 9 point spacing"/>
    <w:basedOn w:val="10"/>
    <w:link w:val="105"/>
    <w:qFormat/>
    <w:uiPriority w:val="0"/>
    <w:pPr>
      <w:spacing w:before="240" w:after="60"/>
    </w:pPr>
    <w:rPr>
      <w:rFonts w:eastAsia="MS Mincho"/>
      <w:sz w:val="20"/>
      <w:lang w:val="zh-CN" w:eastAsia="en-US"/>
    </w:rPr>
  </w:style>
  <w:style w:type="character" w:customStyle="1" w:styleId="105">
    <w:name w:val="Normal 9 point spacing Char"/>
    <w:link w:val="104"/>
    <w:qFormat/>
    <w:uiPriority w:val="0"/>
    <w:rPr>
      <w:rFonts w:ascii="Times New Roman" w:hAnsi="Times New Roman" w:eastAsia="MS Mincho"/>
      <w:szCs w:val="24"/>
      <w:lang w:val="zh-CN" w:eastAsia="en-US"/>
    </w:rPr>
  </w:style>
  <w:style w:type="paragraph" w:customStyle="1" w:styleId="106">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7">
    <w:name w:val="标题 31"/>
    <w:basedOn w:val="1"/>
    <w:next w:val="106"/>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08">
    <w:name w:val="标题 41"/>
    <w:basedOn w:val="1"/>
    <w:next w:val="106"/>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09">
    <w:name w:val="tabletext"/>
    <w:basedOn w:val="82"/>
    <w:qFormat/>
    <w:uiPriority w:val="0"/>
    <w:pPr>
      <w:numPr>
        <w:numId w:val="0"/>
      </w:numPr>
      <w:spacing w:after="0"/>
    </w:pPr>
  </w:style>
  <w:style w:type="paragraph" w:customStyle="1" w:styleId="110">
    <w:name w:val="EQ"/>
    <w:basedOn w:val="1"/>
    <w:next w:val="1"/>
    <w:qFormat/>
    <w:uiPriority w:val="99"/>
    <w:pPr>
      <w:keepLines/>
      <w:tabs>
        <w:tab w:val="center" w:pos="4536"/>
        <w:tab w:val="right" w:pos="9072"/>
      </w:tabs>
      <w:spacing w:after="180"/>
      <w:jc w:val="left"/>
    </w:pPr>
    <w:rPr>
      <w:rFonts w:eastAsia="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4" Type="http://schemas.microsoft.com/office/2011/relationships/people" Target="people.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oleObject" Target="embeddings/oleObject1.bin"/><Relationship Id="rId39" Type="http://schemas.openxmlformats.org/officeDocument/2006/relationships/image" Target="media/image19.png"/><Relationship Id="rId38" Type="http://schemas.openxmlformats.org/officeDocument/2006/relationships/image" Target="media/image18.wmf"/><Relationship Id="rId37" Type="http://schemas.openxmlformats.org/officeDocument/2006/relationships/oleObject" Target="embeddings/oleObject17.bin"/><Relationship Id="rId36" Type="http://schemas.openxmlformats.org/officeDocument/2006/relationships/image" Target="media/image17.wmf"/><Relationship Id="rId35" Type="http://schemas.openxmlformats.org/officeDocument/2006/relationships/oleObject" Target="embeddings/oleObject16.bin"/><Relationship Id="rId34" Type="http://schemas.openxmlformats.org/officeDocument/2006/relationships/image" Target="media/image16.png"/><Relationship Id="rId33" Type="http://schemas.openxmlformats.org/officeDocument/2006/relationships/image" Target="media/image15.png"/><Relationship Id="rId32" Type="http://schemas.openxmlformats.org/officeDocument/2006/relationships/image" Target="media/image14.png"/><Relationship Id="rId31" Type="http://schemas.openxmlformats.org/officeDocument/2006/relationships/oleObject" Target="embeddings/oleObject15.bin"/><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oleObject" Target="embeddings/oleObject13.bin"/><Relationship Id="rId28" Type="http://schemas.openxmlformats.org/officeDocument/2006/relationships/image" Target="media/image13.png"/><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82D59C-056B-4389-9342-1D78EB321C38}">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20</Pages>
  <Words>7107</Words>
  <Characters>40514</Characters>
  <Lines>337</Lines>
  <Paragraphs>95</Paragraphs>
  <TotalTime>1</TotalTime>
  <ScaleCrop>false</ScaleCrop>
  <LinksUpToDate>false</LinksUpToDate>
  <CharactersWithSpaces>47526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2022-05-11T01:18:00Z</dcterms:created>
  <dc:creator>Md Saifur Rahman/Communication Standards /SRA/Staff Engineer/Samsung Electronics (STA)</dc:creator>
  <cp:keywords>CTPClassification=CTP_NT</cp:keywords>
  <cp:lastModifiedBy>Yang</cp:lastModifiedBy>
  <cp:lastPrinted>2021-10-06T09:28:00Z</cp:lastPrinted>
  <dcterms:modified xsi:type="dcterms:W3CDTF">2022-05-11T06:51:55Z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1651719057</vt:lpwstr>
  </property>
</Properties>
</file>